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C19F0">
      <w:pPr>
        <w:spacing w:after="78"/>
        <w:jc w:val="center"/>
        <w:rPr>
          <w:rFonts w:ascii="Times New Roman" w:hAnsi="Times New Roman" w:eastAsia="方正小标宋简体"/>
          <w:bCs/>
          <w:sz w:val="32"/>
          <w:szCs w:val="32"/>
        </w:rPr>
      </w:pPr>
    </w:p>
    <w:p w14:paraId="3C30493E">
      <w:pPr>
        <w:pStyle w:val="65"/>
        <w:spacing w:after="78"/>
        <w:rPr>
          <w:rFonts w:ascii="Times New Roman" w:hAnsi="Times New Roman" w:eastAsia="方正小标宋简体"/>
          <w:bCs/>
          <w:sz w:val="32"/>
          <w:szCs w:val="32"/>
        </w:rPr>
      </w:pPr>
    </w:p>
    <w:p w14:paraId="642A94E6">
      <w:pPr>
        <w:pStyle w:val="65"/>
        <w:spacing w:after="78"/>
        <w:rPr>
          <w:rFonts w:ascii="Times New Roman" w:hAnsi="Times New Roman" w:eastAsia="方正小标宋简体"/>
          <w:bCs/>
          <w:sz w:val="32"/>
          <w:szCs w:val="32"/>
        </w:rPr>
      </w:pPr>
    </w:p>
    <w:p w14:paraId="2B218E83">
      <w:pPr>
        <w:spacing w:after="78"/>
        <w:jc w:val="center"/>
        <w:rPr>
          <w:rFonts w:ascii="Times New Roman" w:hAnsi="Times New Roman" w:eastAsia="长城小"/>
          <w:b/>
          <w:sz w:val="44"/>
          <w:szCs w:val="44"/>
        </w:rPr>
      </w:pPr>
    </w:p>
    <w:p w14:paraId="36AED53F">
      <w:pPr>
        <w:spacing w:after="78"/>
        <w:jc w:val="center"/>
        <w:rPr>
          <w:rFonts w:ascii="Times New Roman" w:hAnsi="Times New Roman" w:eastAsia="长城小"/>
          <w:b/>
          <w:sz w:val="44"/>
          <w:szCs w:val="44"/>
        </w:rPr>
      </w:pPr>
    </w:p>
    <w:p w14:paraId="4119C441">
      <w:pPr>
        <w:spacing w:after="78"/>
        <w:jc w:val="center"/>
        <w:rPr>
          <w:rFonts w:ascii="Times New Roman" w:hAnsi="Times New Roman" w:eastAsia="长城小"/>
          <w:b/>
          <w:sz w:val="44"/>
          <w:szCs w:val="44"/>
        </w:rPr>
      </w:pPr>
    </w:p>
    <w:p w14:paraId="2BC89EAB">
      <w:pPr>
        <w:spacing w:after="78"/>
        <w:jc w:val="center"/>
        <w:rPr>
          <w:rFonts w:ascii="Times New Roman" w:hAnsi="Times New Roman" w:eastAsia="长城小"/>
          <w:b/>
          <w:sz w:val="44"/>
          <w:szCs w:val="44"/>
        </w:rPr>
      </w:pPr>
    </w:p>
    <w:p w14:paraId="2300A4F6">
      <w:pPr>
        <w:spacing w:after="78" w:line="640" w:lineRule="exact"/>
        <w:jc w:val="center"/>
        <w:rPr>
          <w:rFonts w:hint="eastAsia" w:ascii="黑体" w:hAnsi="黑体" w:eastAsia="黑体"/>
          <w:b/>
          <w:bCs/>
          <w:kern w:val="44"/>
          <w:sz w:val="44"/>
          <w:szCs w:val="44"/>
          <w:lang w:eastAsia="zh-CN"/>
        </w:rPr>
      </w:pPr>
      <w:r>
        <w:rPr>
          <w:rFonts w:hint="eastAsia" w:ascii="黑体" w:hAnsi="黑体" w:eastAsia="黑体"/>
          <w:b/>
          <w:bCs/>
          <w:kern w:val="44"/>
          <w:sz w:val="44"/>
          <w:szCs w:val="44"/>
          <w:lang w:eastAsia="zh-CN"/>
        </w:rPr>
        <w:t>深圳市</w:t>
      </w:r>
      <w:r>
        <w:rPr>
          <w:rFonts w:hint="eastAsia" w:ascii="黑体" w:hAnsi="黑体" w:eastAsia="黑体"/>
          <w:b/>
          <w:bCs/>
          <w:kern w:val="44"/>
          <w:sz w:val="44"/>
          <w:szCs w:val="44"/>
          <w:lang w:val="en-US" w:eastAsia="zh-CN"/>
        </w:rPr>
        <w:t>深水水务咨询</w:t>
      </w:r>
      <w:r>
        <w:rPr>
          <w:rFonts w:hint="eastAsia" w:ascii="黑体" w:hAnsi="黑体" w:eastAsia="黑体"/>
          <w:b/>
          <w:bCs/>
          <w:kern w:val="44"/>
          <w:sz w:val="44"/>
          <w:szCs w:val="44"/>
          <w:lang w:eastAsia="zh-CN"/>
        </w:rPr>
        <w:t>有限公司</w:t>
      </w:r>
    </w:p>
    <w:p w14:paraId="1A06B76A">
      <w:pPr>
        <w:spacing w:after="78" w:line="640" w:lineRule="exact"/>
        <w:jc w:val="center"/>
        <w:rPr>
          <w:rFonts w:hint="eastAsia" w:ascii="黑体" w:hAnsi="黑体" w:eastAsia="黑体"/>
          <w:b/>
          <w:bCs/>
          <w:kern w:val="44"/>
          <w:sz w:val="44"/>
          <w:szCs w:val="44"/>
          <w:lang w:eastAsia="zh-CN"/>
        </w:rPr>
      </w:pPr>
      <w:r>
        <w:rPr>
          <w:rFonts w:hint="eastAsia" w:ascii="黑体" w:hAnsi="黑体" w:eastAsia="黑体"/>
          <w:b/>
          <w:bCs/>
          <w:kern w:val="44"/>
          <w:sz w:val="44"/>
          <w:szCs w:val="44"/>
          <w:lang w:eastAsia="zh-CN"/>
        </w:rPr>
        <w:t>废活性炭处理处置服务</w:t>
      </w:r>
    </w:p>
    <w:p w14:paraId="08E97112">
      <w:pPr>
        <w:spacing w:after="78" w:line="640" w:lineRule="exact"/>
        <w:jc w:val="center"/>
        <w:rPr>
          <w:rFonts w:ascii="Times New Roman" w:hAnsi="Times New Roman" w:eastAsia="长城小标宋体"/>
          <w:b/>
          <w:bCs/>
          <w:sz w:val="44"/>
          <w:szCs w:val="44"/>
        </w:rPr>
      </w:pPr>
      <w:r>
        <w:rPr>
          <w:rFonts w:hint="eastAsia" w:ascii="黑体" w:hAnsi="黑体" w:eastAsia="黑体"/>
          <w:b/>
          <w:bCs/>
          <w:kern w:val="44"/>
          <w:sz w:val="44"/>
          <w:szCs w:val="44"/>
        </w:rPr>
        <w:t>采购项目询价告知函</w:t>
      </w:r>
    </w:p>
    <w:p w14:paraId="1D240387">
      <w:pPr>
        <w:spacing w:after="78" w:line="640" w:lineRule="exact"/>
        <w:jc w:val="center"/>
        <w:rPr>
          <w:rFonts w:ascii="Times New Roman" w:hAnsi="Times New Roman" w:eastAsia="长城小标宋体"/>
          <w:b/>
          <w:bCs/>
          <w:sz w:val="44"/>
          <w:szCs w:val="44"/>
        </w:rPr>
      </w:pPr>
    </w:p>
    <w:p w14:paraId="64AB42F0">
      <w:pPr>
        <w:spacing w:after="78"/>
        <w:rPr>
          <w:rFonts w:ascii="Times New Roman" w:hAnsi="Times New Roman" w:eastAsia="方正小标宋简体"/>
          <w:sz w:val="32"/>
          <w:szCs w:val="32"/>
        </w:rPr>
      </w:pPr>
    </w:p>
    <w:p w14:paraId="0DE18A8B">
      <w:pPr>
        <w:spacing w:after="78"/>
        <w:rPr>
          <w:rFonts w:ascii="Times New Roman" w:hAnsi="Times New Roman" w:eastAsia="方正小标宋简体"/>
          <w:sz w:val="32"/>
          <w:szCs w:val="32"/>
        </w:rPr>
      </w:pPr>
    </w:p>
    <w:p w14:paraId="3D22BF57">
      <w:pPr>
        <w:spacing w:after="78"/>
        <w:rPr>
          <w:rFonts w:ascii="Times New Roman" w:hAnsi="Times New Roman" w:eastAsia="方正小标宋简体"/>
          <w:sz w:val="32"/>
          <w:szCs w:val="32"/>
        </w:rPr>
      </w:pPr>
    </w:p>
    <w:p w14:paraId="3A72C828">
      <w:pPr>
        <w:spacing w:after="78"/>
      </w:pPr>
    </w:p>
    <w:p w14:paraId="1B30F8AF">
      <w:pPr>
        <w:spacing w:after="78"/>
        <w:rPr>
          <w:rFonts w:ascii="Times New Roman" w:hAnsi="Times New Roman" w:eastAsia="方正小标宋简体"/>
          <w:sz w:val="32"/>
          <w:szCs w:val="32"/>
        </w:rPr>
      </w:pPr>
    </w:p>
    <w:p w14:paraId="2FB4FBF6">
      <w:pPr>
        <w:spacing w:after="78"/>
        <w:rPr>
          <w:rFonts w:ascii="Times New Roman" w:hAnsi="Times New Roman" w:eastAsia="方正小标宋简体"/>
          <w:sz w:val="32"/>
          <w:szCs w:val="32"/>
        </w:rPr>
      </w:pPr>
    </w:p>
    <w:p w14:paraId="40B32349">
      <w:pPr>
        <w:pStyle w:val="9"/>
        <w:rPr>
          <w:rFonts w:ascii="Times New Roman" w:hAnsi="Times New Roman" w:eastAsia="方正小标宋简体"/>
          <w:sz w:val="32"/>
          <w:szCs w:val="32"/>
        </w:rPr>
      </w:pPr>
    </w:p>
    <w:p w14:paraId="6B1781AB">
      <w:pPr>
        <w:spacing w:after="78"/>
      </w:pPr>
    </w:p>
    <w:p w14:paraId="4B4A749E">
      <w:pPr>
        <w:pStyle w:val="9"/>
      </w:pPr>
    </w:p>
    <w:p w14:paraId="7EC798AA">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2D20ABDD">
      <w:pPr>
        <w:spacing w:after="78"/>
      </w:pPr>
    </w:p>
    <w:p w14:paraId="37E388A8">
      <w:pPr>
        <w:pStyle w:val="4"/>
        <w:spacing w:after="78"/>
      </w:pPr>
      <w:r>
        <w:rPr>
          <w:rFonts w:hint="eastAsia"/>
        </w:rPr>
        <w:t>一、服务内容</w:t>
      </w:r>
    </w:p>
    <w:p w14:paraId="1B36E9A8">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w:t>
      </w:r>
      <w:r>
        <w:rPr>
          <w:rFonts w:hint="eastAsia" w:ascii="Times New Roman" w:hAnsi="Times New Roman" w:eastAsia="仿宋"/>
          <w:bCs/>
          <w:color w:val="000000"/>
          <w:sz w:val="32"/>
          <w:szCs w:val="32"/>
          <w:lang w:eastAsia="zh-CN"/>
        </w:rPr>
        <w:t>废活性炭处理处置服务</w:t>
      </w:r>
      <w:r>
        <w:rPr>
          <w:rFonts w:hint="eastAsia" w:ascii="Times New Roman" w:hAnsi="Times New Roman" w:eastAsia="仿宋"/>
          <w:bCs/>
          <w:color w:val="000000"/>
          <w:sz w:val="32"/>
          <w:szCs w:val="32"/>
        </w:rPr>
        <w:t>采购项目。</w:t>
      </w:r>
    </w:p>
    <w:p w14:paraId="316B274E">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2"/>
        <w:tblW w:w="5000" w:type="pct"/>
        <w:tblInd w:w="0" w:type="dxa"/>
        <w:tblLayout w:type="autofit"/>
        <w:tblCellMar>
          <w:top w:w="0" w:type="dxa"/>
          <w:left w:w="108" w:type="dxa"/>
          <w:bottom w:w="0" w:type="dxa"/>
          <w:right w:w="108" w:type="dxa"/>
        </w:tblCellMar>
      </w:tblPr>
      <w:tblGrid>
        <w:gridCol w:w="815"/>
        <w:gridCol w:w="2115"/>
        <w:gridCol w:w="1813"/>
        <w:gridCol w:w="3779"/>
      </w:tblGrid>
      <w:tr w14:paraId="074DA102">
        <w:tblPrEx>
          <w:tblCellMar>
            <w:top w:w="0" w:type="dxa"/>
            <w:left w:w="108" w:type="dxa"/>
            <w:bottom w:w="0" w:type="dxa"/>
            <w:right w:w="108" w:type="dxa"/>
          </w:tblCellMar>
        </w:tblPrEx>
        <w:trPr>
          <w:trHeight w:val="630" w:hRule="atLeast"/>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14:paraId="504A6B25">
            <w:pPr>
              <w:widowControl/>
              <w:spacing w:after="78"/>
              <w:jc w:val="center"/>
              <w:rPr>
                <w:rFonts w:hint="default" w:ascii="Times New Roman" w:hAnsi="Times New Roman" w:eastAsia="仿宋"/>
                <w:b/>
                <w:bCs/>
                <w:color w:val="auto"/>
                <w:kern w:val="0"/>
                <w:sz w:val="28"/>
                <w:szCs w:val="28"/>
                <w:lang w:val="en-US" w:eastAsia="zh-CN"/>
              </w:rPr>
            </w:pPr>
            <w:bookmarkStart w:id="0" w:name="_Hlk178340510"/>
            <w:r>
              <w:rPr>
                <w:rFonts w:hint="eastAsia" w:ascii="Times New Roman" w:hAnsi="Times New Roman" w:eastAsia="仿宋"/>
                <w:b/>
                <w:bCs/>
                <w:color w:val="auto"/>
                <w:kern w:val="0"/>
                <w:sz w:val="28"/>
                <w:szCs w:val="28"/>
                <w:lang w:val="en-US" w:eastAsia="zh-CN"/>
              </w:rPr>
              <w:t>深圳市深水水务咨询有限公司</w:t>
            </w:r>
          </w:p>
        </w:tc>
      </w:tr>
      <w:tr w14:paraId="4A7F9AB3">
        <w:tblPrEx>
          <w:tblCellMar>
            <w:top w:w="0" w:type="dxa"/>
            <w:left w:w="108" w:type="dxa"/>
            <w:bottom w:w="0" w:type="dxa"/>
            <w:right w:w="108" w:type="dxa"/>
          </w:tblCellMar>
        </w:tblPrEx>
        <w:trPr>
          <w:trHeight w:val="630" w:hRule="atLeast"/>
        </w:trPr>
        <w:tc>
          <w:tcPr>
            <w:tcW w:w="815" w:type="dxa"/>
            <w:tcBorders>
              <w:top w:val="single" w:color="auto" w:sz="4" w:space="0"/>
              <w:left w:val="single" w:color="auto" w:sz="4" w:space="0"/>
              <w:bottom w:val="single" w:color="auto" w:sz="4" w:space="0"/>
              <w:right w:val="single" w:color="auto" w:sz="4" w:space="0"/>
            </w:tcBorders>
            <w:noWrap w:val="0"/>
            <w:vAlign w:val="center"/>
          </w:tcPr>
          <w:p w14:paraId="2B9C3B6E">
            <w:pPr>
              <w:widowControl/>
              <w:spacing w:after="78"/>
              <w:jc w:val="center"/>
              <w:rPr>
                <w:rFonts w:hint="eastAsia" w:ascii="Times New Roman" w:hAnsi="Times New Roman" w:eastAsia="仿宋"/>
                <w:b/>
                <w:bCs/>
                <w:color w:val="auto"/>
                <w:kern w:val="0"/>
                <w:sz w:val="28"/>
                <w:szCs w:val="28"/>
              </w:rPr>
            </w:pPr>
            <w:r>
              <w:rPr>
                <w:rFonts w:hint="eastAsia" w:ascii="Times New Roman" w:hAnsi="Times New Roman" w:eastAsia="仿宋"/>
                <w:b/>
                <w:bCs/>
                <w:color w:val="auto"/>
                <w:kern w:val="0"/>
                <w:sz w:val="28"/>
                <w:szCs w:val="28"/>
              </w:rPr>
              <w:t>序号</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269E0913">
            <w:pPr>
              <w:widowControl/>
              <w:spacing w:after="78"/>
              <w:jc w:val="center"/>
              <w:rPr>
                <w:color w:val="auto"/>
              </w:rPr>
            </w:pPr>
            <w:r>
              <w:rPr>
                <w:rFonts w:hint="eastAsia" w:ascii="Times New Roman" w:hAnsi="Times New Roman" w:eastAsia="仿宋"/>
                <w:b/>
                <w:bCs/>
                <w:color w:val="auto"/>
                <w:kern w:val="0"/>
                <w:sz w:val="28"/>
                <w:szCs w:val="28"/>
              </w:rPr>
              <w:t>名称</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612CBBA3">
            <w:pPr>
              <w:widowControl/>
              <w:spacing w:after="78"/>
              <w:jc w:val="center"/>
              <w:rPr>
                <w:color w:val="auto"/>
              </w:rPr>
            </w:pPr>
            <w:r>
              <w:rPr>
                <w:rFonts w:hint="eastAsia" w:ascii="Times New Roman" w:hAnsi="Times New Roman" w:eastAsia="仿宋"/>
                <w:b/>
                <w:bCs/>
                <w:color w:val="auto"/>
                <w:kern w:val="0"/>
                <w:sz w:val="28"/>
                <w:szCs w:val="28"/>
                <w:lang w:val="en-US" w:eastAsia="zh-CN"/>
              </w:rPr>
              <w:t>暂估</w:t>
            </w:r>
            <w:r>
              <w:rPr>
                <w:rFonts w:hint="eastAsia" w:ascii="Times New Roman" w:hAnsi="Times New Roman" w:eastAsia="仿宋"/>
                <w:b/>
                <w:bCs/>
                <w:color w:val="auto"/>
                <w:kern w:val="0"/>
                <w:sz w:val="28"/>
                <w:szCs w:val="28"/>
              </w:rPr>
              <w:t>数量</w:t>
            </w:r>
          </w:p>
        </w:tc>
        <w:tc>
          <w:tcPr>
            <w:tcW w:w="3779" w:type="dxa"/>
            <w:tcBorders>
              <w:top w:val="single" w:color="auto" w:sz="4" w:space="0"/>
              <w:left w:val="single" w:color="auto" w:sz="4" w:space="0"/>
              <w:bottom w:val="single" w:color="auto" w:sz="4" w:space="0"/>
              <w:right w:val="single" w:color="auto" w:sz="4" w:space="0"/>
            </w:tcBorders>
            <w:noWrap w:val="0"/>
            <w:vAlign w:val="center"/>
          </w:tcPr>
          <w:p w14:paraId="401D397B">
            <w:pPr>
              <w:widowControl/>
              <w:spacing w:after="78"/>
              <w:jc w:val="center"/>
              <w:rPr>
                <w:rFonts w:hint="default" w:ascii="Times New Roman" w:hAnsi="Times New Roman" w:eastAsia="仿宋"/>
                <w:b/>
                <w:bCs/>
                <w:color w:val="auto"/>
                <w:kern w:val="0"/>
                <w:sz w:val="28"/>
                <w:szCs w:val="28"/>
                <w:lang w:val="en-US" w:eastAsia="zh-CN"/>
              </w:rPr>
            </w:pPr>
            <w:r>
              <w:rPr>
                <w:rFonts w:hint="eastAsia" w:ascii="Times New Roman" w:hAnsi="Times New Roman" w:eastAsia="仿宋"/>
                <w:b/>
                <w:bCs/>
                <w:color w:val="auto"/>
                <w:kern w:val="0"/>
                <w:sz w:val="28"/>
                <w:szCs w:val="28"/>
                <w:lang w:val="en-US" w:eastAsia="zh-CN"/>
              </w:rPr>
              <w:t>单价限价</w:t>
            </w:r>
          </w:p>
        </w:tc>
      </w:tr>
      <w:tr w14:paraId="5C996BFB">
        <w:tblPrEx>
          <w:tblCellMar>
            <w:top w:w="0" w:type="dxa"/>
            <w:left w:w="108" w:type="dxa"/>
            <w:bottom w:w="0" w:type="dxa"/>
            <w:right w:w="108" w:type="dxa"/>
          </w:tblCellMar>
        </w:tblPrEx>
        <w:trPr>
          <w:trHeight w:val="630" w:hRule="atLeast"/>
        </w:trPr>
        <w:tc>
          <w:tcPr>
            <w:tcW w:w="815" w:type="dxa"/>
            <w:tcBorders>
              <w:top w:val="single" w:color="auto" w:sz="4" w:space="0"/>
              <w:left w:val="single" w:color="auto" w:sz="4" w:space="0"/>
              <w:bottom w:val="single" w:color="auto" w:sz="4" w:space="0"/>
              <w:right w:val="single" w:color="auto" w:sz="4" w:space="0"/>
            </w:tcBorders>
            <w:noWrap w:val="0"/>
            <w:vAlign w:val="top"/>
          </w:tcPr>
          <w:p w14:paraId="4939A4D0">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1</w:t>
            </w:r>
          </w:p>
        </w:tc>
        <w:tc>
          <w:tcPr>
            <w:tcW w:w="2115" w:type="dxa"/>
            <w:tcBorders>
              <w:top w:val="single" w:color="auto" w:sz="4" w:space="0"/>
              <w:left w:val="single" w:color="auto" w:sz="4" w:space="0"/>
              <w:bottom w:val="single" w:color="auto" w:sz="4" w:space="0"/>
              <w:right w:val="single" w:color="auto" w:sz="4" w:space="0"/>
            </w:tcBorders>
            <w:noWrap w:val="0"/>
            <w:vAlign w:val="top"/>
          </w:tcPr>
          <w:p w14:paraId="1D3969BA">
            <w:pPr>
              <w:widowControl/>
              <w:spacing w:after="78"/>
              <w:jc w:val="center"/>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废活性炭</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12A6FE67">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164.5吨</w:t>
            </w:r>
          </w:p>
        </w:tc>
        <w:tc>
          <w:tcPr>
            <w:tcW w:w="3779" w:type="dxa"/>
            <w:tcBorders>
              <w:top w:val="single" w:color="auto" w:sz="4" w:space="0"/>
              <w:left w:val="single" w:color="auto" w:sz="4" w:space="0"/>
              <w:bottom w:val="single" w:color="auto" w:sz="4" w:space="0"/>
              <w:right w:val="single" w:color="auto" w:sz="4" w:space="0"/>
            </w:tcBorders>
            <w:noWrap w:val="0"/>
            <w:vAlign w:val="center"/>
          </w:tcPr>
          <w:p w14:paraId="5473726C">
            <w:pPr>
              <w:widowControl/>
              <w:spacing w:after="78"/>
              <w:jc w:val="center"/>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1700元/吨</w:t>
            </w:r>
          </w:p>
        </w:tc>
      </w:tr>
      <w:tr w14:paraId="602931AA">
        <w:tblPrEx>
          <w:tblCellMar>
            <w:top w:w="0" w:type="dxa"/>
            <w:left w:w="108" w:type="dxa"/>
            <w:bottom w:w="0" w:type="dxa"/>
            <w:right w:w="108" w:type="dxa"/>
          </w:tblCellMar>
        </w:tblPrEx>
        <w:trPr>
          <w:trHeight w:val="630" w:hRule="atLeast"/>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14:paraId="7513A67F">
            <w:pPr>
              <w:widowControl/>
              <w:jc w:val="left"/>
              <w:rPr>
                <w:rFonts w:ascii="Times New Roman" w:hAnsi="Times New Roman" w:eastAsia="仿宋"/>
                <w:color w:val="auto"/>
                <w:kern w:val="0"/>
                <w:sz w:val="28"/>
                <w:szCs w:val="28"/>
              </w:rPr>
            </w:pPr>
            <w:r>
              <w:rPr>
                <w:rFonts w:hint="eastAsia" w:ascii="Times New Roman" w:hAnsi="Times New Roman" w:eastAsia="仿宋"/>
                <w:color w:val="auto"/>
                <w:kern w:val="0"/>
                <w:sz w:val="28"/>
                <w:szCs w:val="28"/>
              </w:rPr>
              <w:t>报价需含所有服务内容的免费收运服务。</w:t>
            </w:r>
          </w:p>
          <w:p w14:paraId="4EE3AA7B">
            <w:pPr>
              <w:widowControl/>
              <w:jc w:val="left"/>
              <w:rPr>
                <w:rFonts w:ascii="Times New Roman" w:hAnsi="Times New Roman" w:eastAsia="仿宋"/>
                <w:color w:val="auto"/>
                <w:kern w:val="0"/>
                <w:sz w:val="28"/>
                <w:szCs w:val="28"/>
              </w:rPr>
            </w:pPr>
            <w:r>
              <w:rPr>
                <w:rFonts w:hint="eastAsia" w:eastAsia="仿宋"/>
                <w:color w:val="auto"/>
                <w:kern w:val="0"/>
                <w:sz w:val="28"/>
                <w:szCs w:val="28"/>
              </w:rPr>
              <w:t>收运地址：</w:t>
            </w:r>
            <w:r>
              <w:rPr>
                <w:rFonts w:hint="eastAsia" w:eastAsia="仿宋"/>
                <w:color w:val="auto"/>
                <w:kern w:val="0"/>
                <w:sz w:val="28"/>
                <w:szCs w:val="28"/>
                <w:lang w:val="en-US" w:eastAsia="zh-CN"/>
              </w:rPr>
              <w:t>深圳市龙岗区郁南环境园污水处理二厂</w:t>
            </w:r>
          </w:p>
          <w:p w14:paraId="479A931D">
            <w:pPr>
              <w:keepNext w:val="0"/>
              <w:keepLines w:val="0"/>
              <w:widowControl/>
              <w:suppressLineNumbers w:val="0"/>
              <w:jc w:val="left"/>
              <w:textAlignment w:val="center"/>
              <w:rPr>
                <w:rFonts w:hint="default"/>
                <w:lang w:val="en-US"/>
              </w:rPr>
            </w:pPr>
            <w:r>
              <w:rPr>
                <w:rFonts w:hint="eastAsia" w:eastAsia="仿宋"/>
                <w:color w:val="auto"/>
                <w:kern w:val="0"/>
                <w:sz w:val="28"/>
                <w:szCs w:val="28"/>
              </w:rPr>
              <w:t>废活性炭的固废类别，在合同签订后以甲乙双方现场核实为准。</w:t>
            </w:r>
          </w:p>
        </w:tc>
      </w:tr>
      <w:bookmarkEnd w:id="0"/>
    </w:tbl>
    <w:p w14:paraId="7B122021">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采购人不对服务期限内授予中选单位的采购份额、采购合同总额进行承诺，上表所列预估量仅供供应</w:t>
      </w:r>
      <w:bookmarkStart w:id="14" w:name="_GoBack"/>
      <w:bookmarkEnd w:id="14"/>
      <w:r>
        <w:rPr>
          <w:rFonts w:hint="eastAsia" w:ascii="Times New Roman" w:hAnsi="Times New Roman" w:eastAsia="仿宋_GB2312"/>
          <w:bCs/>
          <w:sz w:val="32"/>
          <w:szCs w:val="32"/>
        </w:rPr>
        <w:t>商参考使用，不作为采购人对实际采购量的承诺或保证。采购人的实际需求数量以</w:t>
      </w:r>
      <w:r>
        <w:rPr>
          <w:rFonts w:hint="eastAsia" w:ascii="Times New Roman" w:hAnsi="Times New Roman" w:eastAsia="仿宋_GB2312"/>
          <w:bCs/>
          <w:sz w:val="32"/>
          <w:szCs w:val="32"/>
          <w:lang w:val="en-US" w:eastAsia="zh-CN"/>
        </w:rPr>
        <w:t>实际情况</w:t>
      </w:r>
      <w:r>
        <w:rPr>
          <w:rFonts w:hint="eastAsia" w:ascii="Times New Roman" w:hAnsi="Times New Roman" w:eastAsia="仿宋_GB2312"/>
          <w:bCs/>
          <w:sz w:val="32"/>
          <w:szCs w:val="32"/>
        </w:rPr>
        <w:t>为准，在服务期内参选单位不得因采购单位实际采购数量的减少或增加而要求提供任何形式的补偿或赔偿或要求采购人按暂定数量采购相应服务。</w:t>
      </w:r>
    </w:p>
    <w:p w14:paraId="5FC21775">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供应商报价应包括但不限于运输服务费、装卸及包装费、转移联单及行政手续费、处理处置费等与本合同全部工作内容有关的一切费用。</w:t>
      </w:r>
    </w:p>
    <w:p w14:paraId="1269DAD6">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hint="eastAsia" w:ascii="Times New Roman" w:hAnsi="Times New Roman" w:eastAsia="仿宋_GB2312"/>
          <w:bCs/>
          <w:sz w:val="32"/>
          <w:szCs w:val="32"/>
          <w:lang w:val="en-US" w:eastAsia="zh-CN"/>
        </w:rPr>
        <w:t>含税</w:t>
      </w:r>
      <w:r>
        <w:rPr>
          <w:rFonts w:hint="eastAsia" w:ascii="Times New Roman" w:hAnsi="Times New Roman" w:eastAsia="仿宋_GB2312"/>
          <w:bCs/>
          <w:sz w:val="32"/>
          <w:szCs w:val="32"/>
          <w:highlight w:val="none"/>
        </w:rPr>
        <w:t>限价要求：</w:t>
      </w:r>
      <w:bookmarkStart w:id="1" w:name="_Hlk186470047"/>
      <w:r>
        <w:rPr>
          <w:rFonts w:hint="eastAsia" w:ascii="Times New Roman" w:hAnsi="Times New Roman" w:eastAsia="仿宋_GB2312"/>
          <w:bCs/>
          <w:sz w:val="32"/>
          <w:szCs w:val="32"/>
          <w:highlight w:val="none"/>
          <w:lang w:val="en-US" w:eastAsia="zh-CN"/>
        </w:rPr>
        <w:t>1700元/吨</w:t>
      </w:r>
      <w:r>
        <w:rPr>
          <w:rFonts w:hint="eastAsia" w:ascii="Times New Roman" w:hAnsi="Times New Roman" w:eastAsia="仿宋_GB2312"/>
          <w:bCs/>
          <w:sz w:val="32"/>
          <w:szCs w:val="32"/>
          <w:highlight w:val="none"/>
        </w:rPr>
        <w:t>。报价不得超过限价要求，否则做无效报价。</w:t>
      </w:r>
      <w:bookmarkEnd w:id="1"/>
    </w:p>
    <w:p w14:paraId="174C6CCA">
      <w:pPr>
        <w:widowControl/>
        <w:spacing w:after="78" w:line="640" w:lineRule="exact"/>
        <w:ind w:firstLine="640" w:firstLineChars="200"/>
        <w:jc w:val="left"/>
        <w:rPr>
          <w:rFonts w:hint="eastAsia"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（四）采购期限：一年，具体起止时间以合同签订为准。</w:t>
      </w:r>
    </w:p>
    <w:p w14:paraId="26FF165D">
      <w:pPr>
        <w:widowControl/>
        <w:spacing w:after="78" w:line="640" w:lineRule="exact"/>
        <w:ind w:firstLine="640" w:firstLineChars="200"/>
        <w:jc w:val="left"/>
        <w:rPr>
          <w:rFonts w:hint="eastAsia"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（五）付款方式：据实支付，每次服务结束后，根据</w:t>
      </w:r>
      <w:r>
        <w:rPr>
          <w:rFonts w:hint="eastAsia" w:ascii="Times New Roman" w:hAnsi="Times New Roman" w:eastAsia="仿宋_GB2312"/>
          <w:bCs/>
          <w:sz w:val="32"/>
          <w:szCs w:val="32"/>
          <w:highlight w:val="none"/>
          <w:lang w:val="en-US" w:eastAsia="zh-CN"/>
        </w:rPr>
        <w:t>双方认可的</w:t>
      </w:r>
      <w:r>
        <w:rPr>
          <w:rFonts w:hint="eastAsia" w:ascii="Times New Roman" w:hAnsi="Times New Roman" w:eastAsia="仿宋_GB2312"/>
          <w:bCs/>
          <w:sz w:val="32"/>
          <w:szCs w:val="32"/>
          <w:highlight w:val="none"/>
          <w:lang w:val="en-US" w:eastAsia="zh-CN"/>
        </w:rPr>
        <w:tab/>
      </w:r>
      <w:r>
        <w:rPr>
          <w:rFonts w:hint="eastAsia" w:ascii="Times New Roman" w:hAnsi="Times New Roman" w:eastAsia="仿宋_GB2312"/>
          <w:bCs/>
          <w:sz w:val="32"/>
          <w:szCs w:val="32"/>
          <w:highlight w:val="none"/>
          <w:lang w:val="en-US" w:eastAsia="zh-CN"/>
        </w:rPr>
        <w:t>服务确认结算单结算</w:t>
      </w:r>
      <w:r>
        <w:rPr>
          <w:rFonts w:hint="eastAsia" w:ascii="Times New Roman" w:hAnsi="Times New Roman" w:eastAsia="仿宋_GB2312"/>
          <w:bCs/>
          <w:sz w:val="32"/>
          <w:szCs w:val="32"/>
          <w:highlight w:val="none"/>
        </w:rPr>
        <w:t>服务费用。采购人在收到中标单位开具的等额发票之后，支付当次服务费。（计重方式：在甲方厂区内或者附近过磅称重，由甲方提供计重工具或在甲方人员陪同下使用乙方提供的计重工具进行计重）</w:t>
      </w:r>
    </w:p>
    <w:p w14:paraId="590660ED">
      <w:pPr>
        <w:spacing w:after="78" w:line="640" w:lineRule="exact"/>
        <w:ind w:firstLine="640" w:firstLineChars="200"/>
        <w:jc w:val="left"/>
        <w:rPr>
          <w:rFonts w:hint="eastAsia"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（六）合同有效期内，乙方免费提供</w:t>
      </w:r>
      <w:r>
        <w:rPr>
          <w:rFonts w:hint="eastAsia" w:ascii="Times New Roman" w:hAnsi="Times New Roman" w:eastAsia="仿宋_GB2312"/>
          <w:bCs/>
          <w:sz w:val="32"/>
          <w:szCs w:val="32"/>
          <w:highlight w:val="none"/>
          <w:lang w:eastAsia="zh-CN"/>
        </w:rPr>
        <w:t>废活性炭</w:t>
      </w:r>
      <w:r>
        <w:rPr>
          <w:rFonts w:hint="eastAsia" w:ascii="Times New Roman" w:hAnsi="Times New Roman" w:eastAsia="仿宋_GB2312"/>
          <w:bCs/>
          <w:sz w:val="32"/>
          <w:szCs w:val="32"/>
          <w:highlight w:val="none"/>
        </w:rPr>
        <w:t>收运服务（仅指免收运费，处理费等其他服务费不计入免费范围）。</w:t>
      </w:r>
    </w:p>
    <w:p w14:paraId="002FE2A9">
      <w:pPr>
        <w:spacing w:after="78" w:line="640" w:lineRule="exact"/>
        <w:ind w:firstLine="640" w:firstLineChars="200"/>
        <w:jc w:val="left"/>
        <w:rPr>
          <w:rFonts w:hint="eastAsia"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（七）在合同有效期内，乙方为甲方处理</w:t>
      </w:r>
      <w:r>
        <w:rPr>
          <w:rFonts w:hint="eastAsia" w:ascii="Times New Roman" w:hAnsi="Times New Roman" w:eastAsia="仿宋_GB2312"/>
          <w:bCs/>
          <w:sz w:val="32"/>
          <w:szCs w:val="32"/>
          <w:highlight w:val="none"/>
          <w:lang w:eastAsia="zh-CN"/>
        </w:rPr>
        <w:t>废活性炭</w:t>
      </w:r>
      <w:r>
        <w:rPr>
          <w:rFonts w:hint="eastAsia" w:ascii="Times New Roman" w:hAnsi="Times New Roman" w:eastAsia="仿宋_GB2312"/>
          <w:bCs/>
          <w:sz w:val="32"/>
          <w:szCs w:val="32"/>
          <w:highlight w:val="none"/>
        </w:rPr>
        <w:t>不超过上述表格所列预计量，实际处理量超出预计量的</w:t>
      </w:r>
      <w:r>
        <w:rPr>
          <w:rFonts w:hint="eastAsia" w:ascii="Times New Roman" w:hAnsi="Times New Roman" w:eastAsia="仿宋_GB2312"/>
          <w:bCs/>
          <w:sz w:val="32"/>
          <w:szCs w:val="32"/>
          <w:highlight w:val="none"/>
          <w:lang w:eastAsia="zh-CN"/>
        </w:rPr>
        <w:t>废活性炭</w:t>
      </w:r>
      <w:r>
        <w:rPr>
          <w:rFonts w:hint="eastAsia" w:ascii="Times New Roman" w:hAnsi="Times New Roman" w:eastAsia="仿宋_GB2312"/>
          <w:bCs/>
          <w:sz w:val="32"/>
          <w:szCs w:val="32"/>
          <w:highlight w:val="none"/>
        </w:rPr>
        <w:t>乙方按表格所列单价另行收费，甲方应在乙方就实际处理处理量超出部分</w:t>
      </w:r>
      <w:r>
        <w:rPr>
          <w:rFonts w:hint="eastAsia" w:ascii="Times New Roman" w:hAnsi="Times New Roman" w:eastAsia="仿宋_GB2312"/>
          <w:bCs/>
          <w:sz w:val="32"/>
          <w:szCs w:val="32"/>
          <w:highlight w:val="none"/>
          <w:lang w:eastAsia="zh-CN"/>
        </w:rPr>
        <w:t>废活性炭</w:t>
      </w:r>
      <w:r>
        <w:rPr>
          <w:rFonts w:hint="eastAsia" w:ascii="Times New Roman" w:hAnsi="Times New Roman" w:eastAsia="仿宋_GB2312"/>
          <w:bCs/>
          <w:sz w:val="32"/>
          <w:szCs w:val="32"/>
          <w:highlight w:val="none"/>
        </w:rPr>
        <w:t>当次处理完毕</w:t>
      </w:r>
      <w:r>
        <w:rPr>
          <w:rFonts w:hint="eastAsia" w:ascii="Times New Roman" w:hAnsi="Times New Roman" w:eastAsia="仿宋_GB2312"/>
          <w:bCs/>
          <w:sz w:val="32"/>
          <w:szCs w:val="32"/>
          <w:highlight w:val="none"/>
          <w:lang w:val="en-US" w:eastAsia="zh-CN"/>
        </w:rPr>
        <w:t>后</w:t>
      </w:r>
      <w:r>
        <w:rPr>
          <w:rFonts w:hint="eastAsia" w:ascii="Times New Roman" w:hAnsi="Times New Roman" w:eastAsia="仿宋_GB2312"/>
          <w:bCs/>
          <w:sz w:val="32"/>
          <w:szCs w:val="32"/>
          <w:highlight w:val="none"/>
        </w:rPr>
        <w:t>向乙方支付超出部分的处置费用。以上价格为含税价，乙方应依法向甲方开具增值税专用发票。</w:t>
      </w:r>
    </w:p>
    <w:p w14:paraId="0CE93A7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sz w:val="32"/>
          <w:szCs w:val="32"/>
          <w:highlight w:val="none"/>
        </w:rPr>
        <w:t>（</w:t>
      </w:r>
      <w:r>
        <w:rPr>
          <w:rFonts w:hint="eastAsia" w:ascii="Times New Roman" w:hAnsi="Times New Roman" w:eastAsia="仿宋_GB2312"/>
          <w:bCs/>
          <w:sz w:val="32"/>
          <w:szCs w:val="32"/>
          <w:highlight w:val="none"/>
          <w:lang w:val="en-US" w:eastAsia="zh-CN"/>
        </w:rPr>
        <w:t>八</w:t>
      </w:r>
      <w:r>
        <w:rPr>
          <w:rFonts w:hint="eastAsia" w:ascii="Times New Roman" w:hAnsi="Times New Roman" w:eastAsia="仿宋_GB2312"/>
          <w:bCs/>
          <w:sz w:val="32"/>
          <w:szCs w:val="32"/>
          <w:highlight w:val="none"/>
        </w:rPr>
        <w:t>）</w:t>
      </w:r>
      <w:r>
        <w:rPr>
          <w:rFonts w:hint="eastAsia" w:ascii="Times New Roman" w:hAnsi="Times New Roman" w:eastAsia="仿宋_GB2312"/>
          <w:bCs/>
          <w:color w:val="000000"/>
          <w:sz w:val="32"/>
          <w:szCs w:val="32"/>
          <w:highlight w:val="none"/>
        </w:rPr>
        <w:t>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r>
        <w:rPr>
          <w:rFonts w:hint="eastAsia" w:ascii="Times New Roman" w:hAnsi="Times New Roman" w:eastAsia="仿宋_GB2312"/>
          <w:bCs/>
          <w:color w:val="000000"/>
          <w:sz w:val="32"/>
          <w:szCs w:val="32"/>
          <w:highlight w:val="none"/>
          <w:lang w:eastAsia="zh-CN"/>
        </w:rPr>
        <w:t>（</w:t>
      </w:r>
      <w:r>
        <w:rPr>
          <w:rFonts w:hint="eastAsia" w:ascii="Times New Roman" w:hAnsi="Times New Roman" w:eastAsia="仿宋_GB2312"/>
          <w:bCs/>
          <w:color w:val="000000"/>
          <w:sz w:val="32"/>
          <w:szCs w:val="32"/>
          <w:highlight w:val="none"/>
          <w:lang w:val="en-US" w:eastAsia="zh-CN"/>
        </w:rPr>
        <w:t>吕工18219205037</w:t>
      </w:r>
      <w:r>
        <w:rPr>
          <w:rFonts w:hint="eastAsia" w:ascii="Times New Roman" w:hAnsi="Times New Roman" w:eastAsia="仿宋_GB2312"/>
          <w:bCs/>
          <w:color w:val="000000"/>
          <w:sz w:val="32"/>
          <w:szCs w:val="32"/>
          <w:highlight w:val="none"/>
          <w:lang w:eastAsia="zh-CN"/>
        </w:rPr>
        <w:t>）</w:t>
      </w:r>
      <w:r>
        <w:rPr>
          <w:rFonts w:hint="eastAsia" w:ascii="Times New Roman" w:hAnsi="Times New Roman" w:eastAsia="仿宋_GB2312"/>
          <w:bCs/>
          <w:color w:val="000000"/>
          <w:sz w:val="32"/>
          <w:szCs w:val="32"/>
          <w:highlight w:val="none"/>
        </w:rPr>
        <w:t>。</w:t>
      </w:r>
    </w:p>
    <w:p w14:paraId="6F0F1DB6">
      <w:pPr>
        <w:spacing w:after="78" w:line="640" w:lineRule="exact"/>
        <w:ind w:firstLine="640" w:firstLineChars="200"/>
        <w:jc w:val="left"/>
        <w:rPr>
          <w:rFonts w:hint="eastAsia" w:ascii="Times New Roman" w:hAnsi="Times New Roman" w:eastAsia="仿宋_GB2312"/>
          <w:bCs/>
          <w:sz w:val="32"/>
          <w:szCs w:val="32"/>
          <w:highlight w:val="none"/>
        </w:rPr>
      </w:pPr>
      <w:r>
        <w:rPr>
          <w:rFonts w:hint="eastAsia"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八</w:t>
      </w:r>
      <w:r>
        <w:rPr>
          <w:rFonts w:hint="eastAsia" w:ascii="Times New Roman" w:hAnsi="Times New Roman" w:eastAsia="仿宋_GB2312"/>
          <w:bCs/>
          <w:color w:val="000000"/>
          <w:sz w:val="32"/>
          <w:szCs w:val="32"/>
          <w:highlight w:val="none"/>
        </w:rPr>
        <w:t>）项目地点：</w:t>
      </w:r>
      <w:r>
        <w:rPr>
          <w:rFonts w:hint="eastAsia" w:ascii="Times New Roman" w:hAnsi="Times New Roman" w:eastAsia="仿宋_GB2312"/>
          <w:bCs/>
          <w:color w:val="000000"/>
          <w:sz w:val="32"/>
          <w:szCs w:val="32"/>
          <w:highlight w:val="none"/>
          <w:lang w:val="en-US" w:eastAsia="zh-CN"/>
        </w:rPr>
        <w:t>深圳市龙岗区郁南环境园污水处理二厂</w:t>
      </w:r>
      <w:r>
        <w:rPr>
          <w:rFonts w:hint="eastAsia" w:ascii="Times New Roman" w:hAnsi="Times New Roman" w:eastAsia="仿宋_GB2312"/>
          <w:bCs/>
          <w:color w:val="000000"/>
          <w:sz w:val="32"/>
          <w:szCs w:val="32"/>
          <w:highlight w:val="none"/>
        </w:rPr>
        <w:t>。</w:t>
      </w:r>
    </w:p>
    <w:p w14:paraId="544827B6">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p>
    <w:p w14:paraId="124C3C54">
      <w:pPr>
        <w:widowControl/>
        <w:spacing w:after="78" w:line="640" w:lineRule="exact"/>
        <w:ind w:firstLine="640" w:firstLineChars="200"/>
        <w:jc w:val="left"/>
        <w:rPr>
          <w:rFonts w:ascii="Times New Roman" w:hAnsi="Times New Roman" w:eastAsia="仿宋_GB2312"/>
          <w:bCs/>
          <w:sz w:val="32"/>
          <w:szCs w:val="32"/>
        </w:rPr>
      </w:pPr>
      <w:bookmarkStart w:id="2"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p>
    <w:p w14:paraId="58AC20B2">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（二）</w:t>
      </w:r>
      <w:r>
        <w:rPr>
          <w:rFonts w:hint="eastAsia" w:ascii="Times New Roman" w:hAnsi="Times New Roman" w:eastAsia="仿宋_GB2312"/>
          <w:bCs/>
          <w:color w:val="000000"/>
          <w:sz w:val="32"/>
          <w:szCs w:val="32"/>
        </w:rPr>
        <w:t>具有良好的商业信誉、未被列入工商系统经营异常名录或严重违法失信企业名单，未被列入人民法院公布的失信被执行人名单（由供应商在《承诺函》中作出声明）；</w:t>
      </w:r>
    </w:p>
    <w:p w14:paraId="7DB5993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7D96DFE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财务状况要求：</w:t>
      </w:r>
      <w:r>
        <w:rPr>
          <w:rFonts w:hint="eastAsia" w:ascii="Times New Roman" w:hAnsi="Times New Roman" w:eastAsia="仿宋_GB2312"/>
          <w:bCs/>
          <w:sz w:val="32"/>
          <w:szCs w:val="32"/>
        </w:rPr>
        <w:t>近一年内或成立至今</w:t>
      </w:r>
      <w:r>
        <w:rPr>
          <w:rFonts w:ascii="Times New Roman" w:hAnsi="Times New Roman" w:eastAsia="仿宋_GB2312"/>
          <w:bCs/>
          <w:sz w:val="32"/>
          <w:szCs w:val="32"/>
        </w:rPr>
        <w:t>（成立不足</w:t>
      </w:r>
      <w:r>
        <w:rPr>
          <w:rFonts w:hint="eastAsia" w:ascii="Times New Roman" w:hAnsi="Times New Roman" w:eastAsia="仿宋_GB2312"/>
          <w:bCs/>
          <w:sz w:val="32"/>
          <w:szCs w:val="32"/>
        </w:rPr>
        <w:t>一</w:t>
      </w:r>
      <w:r>
        <w:rPr>
          <w:rFonts w:ascii="Times New Roman" w:hAnsi="Times New Roman" w:eastAsia="仿宋_GB2312"/>
          <w:bCs/>
          <w:sz w:val="32"/>
          <w:szCs w:val="32"/>
        </w:rPr>
        <w:t>年的单位）</w:t>
      </w:r>
      <w:r>
        <w:rPr>
          <w:rFonts w:hint="eastAsia" w:ascii="Times New Roman" w:hAnsi="Times New Roman" w:eastAsia="仿宋_GB2312"/>
          <w:bCs/>
          <w:sz w:val="32"/>
          <w:szCs w:val="32"/>
        </w:rPr>
        <w:t>财务状况无亏损或净资产大于</w:t>
      </w:r>
      <w:r>
        <w:rPr>
          <w:rFonts w:ascii="Times New Roman" w:hAnsi="Times New Roman" w:eastAsia="仿宋_GB2312"/>
          <w:bCs/>
          <w:sz w:val="32"/>
          <w:szCs w:val="32"/>
        </w:rPr>
        <w:t>0</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36994F8D">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w:t>
      </w:r>
      <w:r>
        <w:rPr>
          <w:rFonts w:hint="eastAsia" w:ascii="Times New Roman" w:hAnsi="Times New Roman" w:eastAsia="仿宋_GB2312"/>
          <w:sz w:val="32"/>
          <w:szCs w:val="32"/>
        </w:rPr>
        <w:t>近两年内</w:t>
      </w:r>
      <w:r>
        <w:rPr>
          <w:rFonts w:ascii="Times New Roman" w:hAnsi="Times New Roman" w:eastAsia="仿宋_GB2312"/>
          <w:sz w:val="32"/>
          <w:szCs w:val="32"/>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月至今）</w:t>
      </w:r>
      <w:r>
        <w:rPr>
          <w:rFonts w:hint="eastAsia" w:ascii="Times New Roman" w:hAnsi="Times New Roman" w:eastAsia="仿宋_GB2312"/>
          <w:sz w:val="32"/>
          <w:szCs w:val="32"/>
        </w:rPr>
        <w:t>或成立至今</w:t>
      </w:r>
      <w:r>
        <w:rPr>
          <w:rFonts w:ascii="仿宋_GB2312" w:hAnsi="仿宋" w:eastAsia="仿宋_GB2312"/>
          <w:sz w:val="32"/>
          <w:szCs w:val="32"/>
        </w:rPr>
        <w:t>（成立不足</w:t>
      </w:r>
      <w:r>
        <w:rPr>
          <w:rFonts w:hint="eastAsia" w:ascii="Times New Roman" w:hAnsi="Times New Roman" w:eastAsia="仿宋_GB2312"/>
          <w:sz w:val="32"/>
          <w:szCs w:val="32"/>
        </w:rPr>
        <w:t>两</w:t>
      </w:r>
      <w:r>
        <w:rPr>
          <w:rFonts w:ascii="Times New Roman" w:hAnsi="Times New Roman" w:eastAsia="仿宋_GB2312"/>
          <w:sz w:val="32"/>
          <w:szCs w:val="32"/>
        </w:rPr>
        <w:t>年的单位）</w:t>
      </w:r>
      <w:r>
        <w:rPr>
          <w:rFonts w:hint="eastAsia" w:ascii="Times New Roman" w:hAnsi="Times New Roman" w:eastAsia="仿宋_GB2312"/>
          <w:sz w:val="32"/>
          <w:szCs w:val="32"/>
        </w:rPr>
        <w:t>至少具备一项正在实施或已完成的类似业绩</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r>
        <w:rPr>
          <w:rFonts w:hint="eastAsia" w:ascii="Times New Roman" w:hAnsi="Times New Roman" w:eastAsia="仿宋_GB2312"/>
          <w:sz w:val="32"/>
          <w:szCs w:val="32"/>
        </w:rPr>
        <w:t>；</w:t>
      </w:r>
    </w:p>
    <w:p w14:paraId="2535774C">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（五）单位负责人为同一人或者存在直接控股、管理关系的不同供应商，不得参加同一合同项下的采购活动（</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76013043">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（六）不接受联合体参选（</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43BCB897">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七</w:t>
      </w:r>
      <w:r>
        <w:rPr>
          <w:rFonts w:hint="eastAsia" w:ascii="Times New Roman" w:hAnsi="Times New Roman" w:eastAsia="仿宋_GB2312"/>
          <w:bCs/>
          <w:sz w:val="32"/>
          <w:szCs w:val="32"/>
        </w:rPr>
        <w:t>）投标人须具备由人民政府环境保护主管部门颁发的有效期内的</w:t>
      </w:r>
      <w:r>
        <w:rPr>
          <w:rFonts w:hint="eastAsia" w:ascii="Times New Roman" w:hAnsi="Times New Roman" w:eastAsia="仿宋_GB2312"/>
          <w:bCs/>
          <w:sz w:val="32"/>
          <w:szCs w:val="32"/>
          <w:lang w:eastAsia="zh-CN"/>
        </w:rPr>
        <w:t>危险废物经营许可证</w:t>
      </w:r>
      <w:r>
        <w:rPr>
          <w:rFonts w:hint="eastAsia" w:ascii="Times New Roman" w:hAnsi="Times New Roman" w:eastAsia="仿宋_GB2312"/>
          <w:bCs/>
          <w:sz w:val="32"/>
          <w:szCs w:val="32"/>
        </w:rPr>
        <w:t>或收集许可证，核准经营内容须包含:</w:t>
      </w:r>
      <w:r>
        <w:rPr>
          <w:rFonts w:hint="eastAsia" w:ascii="Times New Roman" w:hAnsi="Times New Roman" w:eastAsia="仿宋_GB2312"/>
          <w:bCs/>
          <w:sz w:val="32"/>
          <w:szCs w:val="32"/>
          <w:lang w:val="en-US" w:eastAsia="zh-CN"/>
        </w:rPr>
        <w:t>废活性炭。（</w:t>
      </w:r>
      <w:r>
        <w:rPr>
          <w:rFonts w:hint="eastAsia" w:ascii="Times New Roman" w:hAnsi="Times New Roman" w:eastAsia="仿宋_GB2312" w:cs="Times New Roman"/>
          <w:bCs/>
          <w:color w:val="000000"/>
          <w:sz w:val="32"/>
          <w:szCs w:val="32"/>
          <w:lang w:val="en-US" w:eastAsia="zh-CN"/>
        </w:rPr>
        <w:t>提供有效期内的</w:t>
      </w:r>
      <w:r>
        <w:rPr>
          <w:rFonts w:hint="eastAsia" w:ascii="Times New Roman" w:hAnsi="Times New Roman" w:eastAsia="仿宋_GB2312" w:cs="Times New Roman"/>
          <w:bCs/>
          <w:color w:val="000000"/>
          <w:sz w:val="32"/>
          <w:szCs w:val="32"/>
          <w:lang w:eastAsia="zh-CN"/>
        </w:rPr>
        <w:t>危险废物经营许可证</w:t>
      </w:r>
      <w:r>
        <w:rPr>
          <w:rFonts w:hint="eastAsia" w:ascii="Times New Roman" w:hAnsi="Times New Roman" w:eastAsia="仿宋_GB2312" w:cs="Times New Roman"/>
          <w:bCs/>
          <w:color w:val="000000"/>
          <w:sz w:val="32"/>
          <w:szCs w:val="32"/>
        </w:rPr>
        <w:t>或收集许可证</w:t>
      </w:r>
      <w:r>
        <w:rPr>
          <w:rFonts w:hint="eastAsia" w:ascii="Times New Roman" w:hAnsi="Times New Roman" w:eastAsia="仿宋_GB2312" w:cs="Times New Roman"/>
          <w:bCs/>
          <w:color w:val="000000"/>
          <w:sz w:val="32"/>
          <w:szCs w:val="32"/>
          <w:lang w:val="en-US" w:eastAsia="zh-CN"/>
        </w:rPr>
        <w:t>复印件并加盖印章</w:t>
      </w:r>
      <w:r>
        <w:rPr>
          <w:rFonts w:hint="eastAsia" w:ascii="Times New Roman" w:hAnsi="Times New Roman" w:eastAsia="仿宋_GB2312"/>
          <w:bCs/>
          <w:sz w:val="32"/>
          <w:szCs w:val="32"/>
          <w:lang w:val="en-US" w:eastAsia="zh-CN"/>
        </w:rPr>
        <w:t>）；</w:t>
      </w:r>
    </w:p>
    <w:p w14:paraId="1A52E803">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八</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参选单位须到项目现场踏勘（提供踏勘确认单复印件加盖参选单位</w:t>
      </w:r>
      <w:r>
        <w:rPr>
          <w:rFonts w:hint="eastAsia" w:ascii="Times New Roman" w:hAnsi="Times New Roman" w:eastAsia="仿宋_GB2312"/>
          <w:bCs/>
          <w:color w:val="000000"/>
          <w:sz w:val="32"/>
          <w:szCs w:val="32"/>
          <w:lang w:val="en-US" w:eastAsia="zh-CN"/>
        </w:rPr>
        <w:t>印章</w:t>
      </w:r>
      <w:r>
        <w:rPr>
          <w:rFonts w:hint="eastAsia" w:ascii="Times New Roman" w:hAnsi="Times New Roman" w:eastAsia="仿宋_GB2312"/>
          <w:bCs/>
          <w:color w:val="000000"/>
          <w:sz w:val="32"/>
          <w:szCs w:val="32"/>
        </w:rPr>
        <w:t>，未提供或提供的踏勘确认单填写不全、确认单未经采购人确认的情形，均为无效，评审专家有权不予采纳，并将视为无效报价）。</w:t>
      </w:r>
    </w:p>
    <w:bookmarkEnd w:id="2"/>
    <w:p w14:paraId="621B3A7B">
      <w:pPr>
        <w:pStyle w:val="4"/>
        <w:spacing w:after="78"/>
      </w:pPr>
      <w:r>
        <w:rPr>
          <w:rFonts w:hint="eastAsia"/>
        </w:rPr>
        <w:t>三、参选文件要求</w:t>
      </w:r>
    </w:p>
    <w:p w14:paraId="03A8BEEA">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参选单位应就本次选聘报送相关参选文件，包括：</w:t>
      </w:r>
    </w:p>
    <w:p w14:paraId="30E0D2CD">
      <w:pPr>
        <w:widowControl/>
        <w:spacing w:after="78" w:line="640" w:lineRule="exact"/>
        <w:ind w:firstLine="640" w:firstLineChars="200"/>
        <w:jc w:val="left"/>
        <w:rPr>
          <w:rFonts w:ascii="Times New Roman" w:hAnsi="Times New Roman" w:eastAsia="仿宋"/>
          <w:bCs/>
          <w:color w:val="000000"/>
          <w:sz w:val="32"/>
          <w:szCs w:val="32"/>
        </w:rPr>
      </w:pPr>
      <w:bookmarkStart w:id="3" w:name="_Hlk173767070"/>
      <w:r>
        <w:rPr>
          <w:rFonts w:hint="eastAsia" w:ascii="Times New Roman" w:hAnsi="Times New Roman" w:eastAsia="仿宋"/>
          <w:bCs/>
          <w:color w:val="000000"/>
          <w:sz w:val="32"/>
          <w:szCs w:val="32"/>
        </w:rPr>
        <w:t>1.供应商基本情况表；</w:t>
      </w:r>
    </w:p>
    <w:p w14:paraId="25D97211">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2.资质文件（</w:t>
      </w:r>
      <w:bookmarkStart w:id="4" w:name="_Hlk178270536"/>
      <w:r>
        <w:rPr>
          <w:rFonts w:hint="eastAsia" w:ascii="Times New Roman" w:hAnsi="Times New Roman" w:eastAsia="仿宋"/>
          <w:bCs/>
          <w:color w:val="000000"/>
          <w:sz w:val="32"/>
          <w:szCs w:val="32"/>
        </w:rPr>
        <w:t>营业执照、承诺函</w:t>
      </w:r>
      <w:r>
        <w:rPr>
          <w:rFonts w:hint="eastAsia" w:ascii="Times New Roman" w:hAnsi="Times New Roman" w:eastAsia="仿宋"/>
          <w:bCs/>
          <w:color w:val="000000"/>
          <w:sz w:val="32"/>
          <w:szCs w:val="32"/>
          <w:lang w:eastAsia="zh-CN"/>
        </w:rPr>
        <w:t>、</w:t>
      </w:r>
      <w:r>
        <w:rPr>
          <w:rFonts w:hint="eastAsia" w:ascii="Times New Roman" w:hAnsi="Times New Roman" w:eastAsia="仿宋_GB2312" w:cs="Times New Roman"/>
          <w:bCs/>
          <w:color w:val="000000"/>
          <w:sz w:val="32"/>
          <w:szCs w:val="32"/>
          <w:lang w:eastAsia="zh-CN"/>
        </w:rPr>
        <w:t>危险废物</w:t>
      </w:r>
      <w:r>
        <w:rPr>
          <w:rFonts w:hint="eastAsia" w:ascii="Times New Roman" w:hAnsi="Times New Roman" w:eastAsia="仿宋_GB2312"/>
          <w:bCs/>
          <w:sz w:val="32"/>
          <w:szCs w:val="32"/>
        </w:rPr>
        <w:t>经营</w:t>
      </w:r>
      <w:r>
        <w:rPr>
          <w:rFonts w:hint="eastAsia" w:ascii="Times New Roman" w:hAnsi="Times New Roman" w:eastAsia="仿宋_GB2312"/>
          <w:bCs/>
          <w:sz w:val="32"/>
          <w:szCs w:val="32"/>
          <w:lang w:val="en-US" w:eastAsia="zh-CN"/>
        </w:rPr>
        <w:t>/收集</w:t>
      </w:r>
      <w:r>
        <w:rPr>
          <w:rFonts w:hint="eastAsia" w:ascii="Times New Roman" w:hAnsi="Times New Roman" w:eastAsia="仿宋_GB2312"/>
          <w:bCs/>
          <w:sz w:val="32"/>
          <w:szCs w:val="32"/>
        </w:rPr>
        <w:t>许可证</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踏勘确认单</w:t>
      </w:r>
      <w:bookmarkEnd w:id="4"/>
      <w:r>
        <w:rPr>
          <w:rFonts w:hint="eastAsia" w:ascii="Times New Roman" w:hAnsi="Times New Roman" w:eastAsia="仿宋"/>
          <w:bCs/>
          <w:color w:val="000000"/>
          <w:sz w:val="32"/>
          <w:szCs w:val="32"/>
        </w:rPr>
        <w:t>）；</w:t>
      </w:r>
    </w:p>
    <w:p w14:paraId="04EE6F2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45804287">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 w:cs="仿宋"/>
          <w:kern w:val="0"/>
          <w:sz w:val="32"/>
          <w:szCs w:val="32"/>
        </w:rPr>
        <w:t>以上格式可参考</w:t>
      </w:r>
      <w:r>
        <w:rPr>
          <w:rFonts w:hint="eastAsia" w:ascii="Times New Roman" w:hAnsi="Times New Roman" w:eastAsia="仿宋" w:cs="仿宋"/>
          <w:b/>
          <w:bCs/>
          <w:kern w:val="0"/>
          <w:sz w:val="32"/>
          <w:szCs w:val="32"/>
        </w:rPr>
        <w:t>第三章 报价文件格式</w:t>
      </w:r>
      <w:r>
        <w:rPr>
          <w:rFonts w:hint="eastAsia" w:ascii="Times New Roman" w:hAnsi="Times New Roman" w:eastAsia="仿宋" w:cs="仿宋"/>
          <w:kern w:val="0"/>
          <w:sz w:val="32"/>
          <w:szCs w:val="32"/>
        </w:rPr>
        <w:t>，</w:t>
      </w:r>
      <w:r>
        <w:rPr>
          <w:rFonts w:hint="eastAsia" w:ascii="Times New Roman" w:hAnsi="Times New Roman" w:eastAsia="仿宋" w:cs="仿宋"/>
          <w:b/>
          <w:bCs/>
          <w:kern w:val="0"/>
          <w:sz w:val="32"/>
          <w:szCs w:val="32"/>
        </w:rPr>
        <w:t>以上资料均需加盖公章</w:t>
      </w:r>
      <w:r>
        <w:rPr>
          <w:rFonts w:hint="eastAsia" w:ascii="Times New Roman" w:hAnsi="Times New Roman" w:eastAsia="仿宋_GB2312"/>
          <w:b/>
          <w:bCs/>
          <w:sz w:val="32"/>
          <w:szCs w:val="32"/>
        </w:rPr>
        <w:t>、业务章或合同章（三选一）</w:t>
      </w:r>
      <w:r>
        <w:rPr>
          <w:rFonts w:hint="eastAsia" w:ascii="Times New Roman" w:hAnsi="Times New Roman" w:eastAsia="仿宋" w:cs="仿宋"/>
          <w:b/>
          <w:bCs/>
          <w:kern w:val="0"/>
          <w:sz w:val="32"/>
          <w:szCs w:val="32"/>
        </w:rPr>
        <w:t>，否则报价无效</w:t>
      </w:r>
      <w:r>
        <w:rPr>
          <w:rFonts w:hint="eastAsia" w:ascii="Times New Roman" w:hAnsi="Times New Roman" w:eastAsia="仿宋" w:cs="仿宋"/>
          <w:kern w:val="0"/>
          <w:sz w:val="32"/>
          <w:szCs w:val="32"/>
        </w:rPr>
        <w:t>，并在截止时间前完成报价。</w:t>
      </w:r>
    </w:p>
    <w:bookmarkEnd w:id="3"/>
    <w:p w14:paraId="293D30BE">
      <w:pPr>
        <w:pStyle w:val="4"/>
        <w:spacing w:after="78"/>
      </w:pPr>
      <w:r>
        <w:rPr>
          <w:rFonts w:hint="eastAsia"/>
        </w:rPr>
        <w:t>四、选聘程序</w:t>
      </w:r>
    </w:p>
    <w:p w14:paraId="20C4707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本次采用线上选聘，具体程序如下：</w:t>
      </w:r>
    </w:p>
    <w:p w14:paraId="65A7F599">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（一）在截止报价时间前，各参选单位以邮件形式递交报价文件至询价公告指定邮箱</w:t>
      </w:r>
      <w:r>
        <w:rPr>
          <w:rFonts w:hint="eastAsia" w:ascii="Times New Roman" w:hAnsi="Times New Roman" w:eastAsia="仿宋_GB2312"/>
          <w:bCs/>
          <w:sz w:val="32"/>
          <w:szCs w:val="32"/>
        </w:rPr>
        <w:t>（邮件标题：公司名称+</w:t>
      </w:r>
      <w:r>
        <w:rPr>
          <w:rFonts w:hint="eastAsia" w:ascii="Times New Roman" w:hAnsi="Times New Roman" w:eastAsia="仿宋_GB2312"/>
          <w:bCs/>
          <w:sz w:val="32"/>
          <w:szCs w:val="32"/>
          <w:lang w:eastAsia="zh-CN"/>
        </w:rPr>
        <w:t>废活性炭处理处置服务采购项目</w:t>
      </w:r>
      <w:r>
        <w:rPr>
          <w:rFonts w:hint="eastAsia" w:ascii="Times New Roman" w:hAnsi="Times New Roman" w:eastAsia="仿宋_GB2312"/>
          <w:bCs/>
          <w:sz w:val="32"/>
          <w:szCs w:val="32"/>
        </w:rPr>
        <w:t>）</w:t>
      </w:r>
      <w:r>
        <w:rPr>
          <w:rFonts w:hint="eastAsia" w:ascii="仿宋_GB2312" w:hAnsi="仿宋" w:eastAsia="仿宋_GB2312"/>
          <w:sz w:val="32"/>
          <w:szCs w:val="32"/>
        </w:rPr>
        <w:t>；</w:t>
      </w:r>
    </w:p>
    <w:p w14:paraId="73A99B13">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（二）评审委员会对参选单位进行资格审查，如存在审核未通过的单位，则记录原因通知未通过的单位；</w:t>
      </w:r>
    </w:p>
    <w:p w14:paraId="3BC8C8FB">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（三）评审委员会根据询价规则形成询价报告，确定候选人排名；</w:t>
      </w:r>
    </w:p>
    <w:p w14:paraId="011542EC">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（四）询价结束后，采购人将询价结果报公司内部决策，通过后将结果通知中选单位，双方择日</w:t>
      </w:r>
      <w:r>
        <w:rPr>
          <w:rFonts w:hint="eastAsia" w:ascii="仿宋_GB2312" w:hAnsi="仿宋" w:eastAsia="仿宋_GB2312"/>
          <w:sz w:val="32"/>
          <w:szCs w:val="32"/>
          <w:lang w:val="en-US" w:eastAsia="zh-CN"/>
        </w:rPr>
        <w:t>签订合同</w:t>
      </w:r>
      <w:r>
        <w:rPr>
          <w:rFonts w:hint="eastAsia" w:ascii="仿宋_GB2312" w:hAnsi="仿宋" w:eastAsia="仿宋_GB2312"/>
          <w:sz w:val="32"/>
          <w:szCs w:val="32"/>
        </w:rPr>
        <w:t>。</w:t>
      </w:r>
    </w:p>
    <w:p w14:paraId="29B410CB">
      <w:pPr>
        <w:pStyle w:val="4"/>
        <w:spacing w:after="78"/>
      </w:pPr>
      <w:r>
        <w:rPr>
          <w:rFonts w:hint="eastAsia"/>
        </w:rPr>
        <w:t>五、选聘材料提交</w:t>
      </w:r>
    </w:p>
    <w:p w14:paraId="08AB0327">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（一）响应文件递交截止时间为202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8</w:t>
      </w:r>
      <w:r>
        <w:rPr>
          <w:rFonts w:hint="eastAsia" w:ascii="仿宋_GB2312" w:hAnsi="仿宋" w:eastAsia="仿宋_GB2312"/>
          <w:sz w:val="32"/>
          <w:szCs w:val="32"/>
        </w:rPr>
        <w:t>日18时00分（北京时间）；</w:t>
      </w:r>
    </w:p>
    <w:p w14:paraId="2637C1DD">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（二）响应文件递交方式</w:t>
      </w:r>
    </w:p>
    <w:p w14:paraId="3D44949D">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本次文件递交方式采用线上递交，PDF盖章版响应文件必须在递交截止时间前发送至采购联系人邮箱。响应文件递交截止时间前未完成报价文件发送的，视为不参选。</w:t>
      </w:r>
    </w:p>
    <w:p w14:paraId="4F94E2D1">
      <w:pPr>
        <w:pStyle w:val="4"/>
        <w:spacing w:after="78"/>
      </w:pPr>
      <w:r>
        <w:rPr>
          <w:rFonts w:hint="eastAsia"/>
        </w:rPr>
        <w:t>六、评分规则</w:t>
      </w:r>
    </w:p>
    <w:p w14:paraId="5477D902">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340AC867">
      <w:pPr>
        <w:pStyle w:val="73"/>
        <w:spacing w:after="78"/>
        <w:rPr>
          <w:rFonts w:hint="default"/>
        </w:rPr>
      </w:pPr>
      <w:r>
        <w:t>本采购项目以不含税</w:t>
      </w:r>
      <w:r>
        <w:rPr>
          <w:rFonts w:hint="eastAsia"/>
          <w:lang w:val="en-US" w:eastAsia="zh-CN"/>
        </w:rPr>
        <w:t>总</w:t>
      </w:r>
      <w:r>
        <w:t>价进行对比，供应商需填报含税价、税率；不含税价计算方式：不含税价=含税价/（1+税率）。</w:t>
      </w:r>
    </w:p>
    <w:p w14:paraId="7CF727D2">
      <w:pPr>
        <w:pStyle w:val="73"/>
        <w:spacing w:after="78"/>
        <w:rPr>
          <w:rFonts w:hint="default"/>
        </w:rPr>
      </w:pPr>
      <w:r>
        <w:t>如出现并列最低报价，以报价文件递交时间在先者优先中选。若中选供应商放弃资格，则按报价由低到高顺序依次递补。</w:t>
      </w:r>
    </w:p>
    <w:p w14:paraId="131CF5B6">
      <w:pPr>
        <w:pStyle w:val="4"/>
        <w:spacing w:after="78"/>
      </w:pPr>
      <w:r>
        <w:rPr>
          <w:rFonts w:hint="eastAsia"/>
        </w:rPr>
        <w:t>七、限价要求</w:t>
      </w:r>
    </w:p>
    <w:p w14:paraId="6CF901CF">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lang w:val="en-US" w:eastAsia="zh-CN"/>
        </w:rPr>
        <w:t>单价上限详见采购需求表格</w:t>
      </w:r>
      <w:r>
        <w:rPr>
          <w:rFonts w:hint="eastAsia" w:ascii="仿宋_GB2312" w:hAnsi="仿宋" w:eastAsia="仿宋_GB2312"/>
          <w:sz w:val="32"/>
          <w:szCs w:val="32"/>
          <w:lang w:eastAsia="zh-CN"/>
        </w:rPr>
        <w:t>。</w:t>
      </w:r>
      <w:r>
        <w:rPr>
          <w:rFonts w:hint="eastAsia" w:ascii="仿宋_GB2312" w:hAnsi="仿宋" w:eastAsia="仿宋_GB2312"/>
          <w:sz w:val="32"/>
          <w:szCs w:val="32"/>
        </w:rPr>
        <w:t>采用</w:t>
      </w:r>
      <w:r>
        <w:rPr>
          <w:rFonts w:hint="eastAsia" w:ascii="仿宋_GB2312" w:hAnsi="仿宋" w:eastAsia="仿宋_GB2312"/>
          <w:sz w:val="32"/>
          <w:szCs w:val="32"/>
          <w:lang w:val="en-US" w:eastAsia="zh-CN"/>
        </w:rPr>
        <w:t>单</w:t>
      </w:r>
      <w:r>
        <w:rPr>
          <w:rFonts w:hint="eastAsia" w:ascii="仿宋_GB2312" w:hAnsi="仿宋" w:eastAsia="仿宋_GB2312"/>
          <w:sz w:val="32"/>
          <w:szCs w:val="32"/>
        </w:rPr>
        <w:t>价包干模式</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各单项</w:t>
      </w:r>
      <w:r>
        <w:rPr>
          <w:rFonts w:hint="eastAsia" w:ascii="仿宋_GB2312" w:hAnsi="仿宋" w:eastAsia="仿宋_GB2312"/>
          <w:sz w:val="32"/>
          <w:szCs w:val="32"/>
        </w:rPr>
        <w:t>报价不得超过限价要求，否则做无效报价。</w:t>
      </w:r>
    </w:p>
    <w:p w14:paraId="70B5E717">
      <w:pPr>
        <w:pStyle w:val="4"/>
        <w:spacing w:after="78"/>
      </w:pPr>
      <w:r>
        <w:rPr>
          <w:rFonts w:hint="eastAsia"/>
        </w:rPr>
        <w:t>八、澄清及修改</w:t>
      </w:r>
    </w:p>
    <w:p w14:paraId="46D624E4">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1、采购人如需对已发出的询价文件进行澄清或修改的，将在</w:t>
      </w:r>
      <w:bookmarkStart w:id="5" w:name="_Hlk173242607"/>
      <w:r>
        <w:rPr>
          <w:rFonts w:hint="eastAsia" w:ascii="仿宋_GB2312" w:hAnsi="仿宋" w:eastAsia="仿宋_GB2312"/>
          <w:sz w:val="32"/>
          <w:szCs w:val="32"/>
        </w:rPr>
        <w:t>深圳市深水水务咨询有限公司官网（http://www.szsszx.com/）</w:t>
      </w:r>
      <w:bookmarkEnd w:id="5"/>
      <w:r>
        <w:rPr>
          <w:rFonts w:hint="eastAsia" w:ascii="仿宋_GB2312" w:hAnsi="仿宋" w:eastAsia="仿宋_GB2312"/>
          <w:sz w:val="32"/>
          <w:szCs w:val="32"/>
        </w:rPr>
        <w:t>发布更正公告，该澄清或修改内容为询价文件的组成部分。</w:t>
      </w:r>
    </w:p>
    <w:p w14:paraId="5E91E1FE">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2、询价申请人认为需要对询价文件进行澄清的，可以邮件形式向采购人提出申请（截止时间202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8</w:t>
      </w:r>
      <w:r>
        <w:rPr>
          <w:rFonts w:hint="eastAsia" w:ascii="仿宋_GB2312" w:hAnsi="仿宋" w:eastAsia="仿宋_GB2312"/>
          <w:sz w:val="32"/>
          <w:szCs w:val="32"/>
        </w:rPr>
        <w:t>日18时），但采购人可决定是否采纳申请事项。</w:t>
      </w:r>
    </w:p>
    <w:p w14:paraId="1449200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3、询价申请人应于响应文件递交截止时间之前，自行在深圳市深水水务咨询有限公司官网（http://www.szsszx.com/）查询本项目的更正公告，因未查阅公告造成的后果由申请人自行承担。</w:t>
      </w:r>
    </w:p>
    <w:p w14:paraId="412B82AE">
      <w:pPr>
        <w:pStyle w:val="4"/>
        <w:spacing w:after="78"/>
      </w:pPr>
      <w:r>
        <w:rPr>
          <w:rFonts w:hint="eastAsia"/>
        </w:rPr>
        <w:t>九、其他</w:t>
      </w:r>
    </w:p>
    <w:p w14:paraId="1D5D02A9">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1、中选人应在结果公告期满后尽快与采购人签订采购合同。因中选人原因造成逾期未与采购人签订采购合同的，视为自动放弃；</w:t>
      </w:r>
    </w:p>
    <w:p w14:paraId="72907370">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2、中选人因不可抗力原因不能履行采购合同或放弃成交的，采购人可依序与其他中选候选人签订采购合同，也可以重新组织采购。</w:t>
      </w:r>
    </w:p>
    <w:p w14:paraId="5FBF3FEE">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D1D106B">
      <w:pPr>
        <w:pStyle w:val="4"/>
        <w:spacing w:after="78"/>
      </w:pPr>
      <w:r>
        <w:rPr>
          <w:rFonts w:hint="eastAsia"/>
        </w:rPr>
        <w:t>十、联系方式</w:t>
      </w:r>
    </w:p>
    <w:p w14:paraId="29C6A11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
          <w:color w:val="000000"/>
          <w:kern w:val="0"/>
          <w:sz w:val="32"/>
          <w:szCs w:val="32"/>
        </w:rPr>
        <w:t>涂工</w:t>
      </w:r>
    </w:p>
    <w:p w14:paraId="2BC50D7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bookmarkStart w:id="6"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6"/>
      <w:r>
        <w:rPr>
          <w:rFonts w:hint="eastAsia" w:ascii="Times New Roman" w:hAnsi="Times New Roman" w:eastAsia="仿宋"/>
          <w:color w:val="000000"/>
          <w:kern w:val="0"/>
          <w:sz w:val="32"/>
          <w:szCs w:val="32"/>
        </w:rPr>
        <w:t>25</w:t>
      </w:r>
    </w:p>
    <w:p w14:paraId="55F1AF87">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
          <w:color w:val="000000"/>
          <w:kern w:val="0"/>
          <w:sz w:val="32"/>
          <w:szCs w:val="32"/>
        </w:rPr>
        <w:t>sszxhjcaigou</w:t>
      </w:r>
      <w:r>
        <w:rPr>
          <w:rFonts w:hint="eastAsia" w:ascii="Times New Roman" w:hAnsi="Times New Roman" w:eastAsia="仿宋"/>
          <w:color w:val="000000"/>
          <w:kern w:val="0"/>
          <w:sz w:val="32"/>
          <w:szCs w:val="32"/>
          <w:lang w:val="en-US" w:eastAsia="zh-CN"/>
        </w:rPr>
        <w:t>c</w:t>
      </w:r>
      <w:r>
        <w:rPr>
          <w:rFonts w:ascii="Times New Roman" w:hAnsi="Times New Roman" w:eastAsia="仿宋"/>
          <w:color w:val="000000"/>
          <w:kern w:val="0"/>
          <w:sz w:val="32"/>
          <w:szCs w:val="32"/>
        </w:rPr>
        <w:t>@163.com</w:t>
      </w:r>
    </w:p>
    <w:p w14:paraId="4FFA648A">
      <w:pPr>
        <w:spacing w:after="78" w:line="640" w:lineRule="exact"/>
        <w:ind w:firstLine="320" w:firstLineChars="100"/>
        <w:jc w:val="left"/>
        <w:rPr>
          <w:rFonts w:hint="eastAsia" w:ascii="仿宋_GB2312" w:hAnsi="仿宋" w:eastAsia="仿宋_GB2312"/>
          <w:sz w:val="32"/>
          <w:szCs w:val="32"/>
        </w:rPr>
      </w:pPr>
    </w:p>
    <w:p w14:paraId="08A07942">
      <w:pPr>
        <w:spacing w:after="78" w:line="640" w:lineRule="exact"/>
        <w:ind w:firstLine="320" w:firstLineChars="100"/>
        <w:jc w:val="right"/>
        <w:rPr>
          <w:rFonts w:hint="eastAsia" w:ascii="仿宋_GB2312" w:hAnsi="仿宋" w:eastAsia="仿宋_GB2312"/>
          <w:sz w:val="32"/>
          <w:szCs w:val="32"/>
          <w:lang w:eastAsia="zh-CN"/>
        </w:rPr>
      </w:pPr>
      <w:bookmarkStart w:id="7" w:name="_Hlk178341758"/>
      <w:r>
        <w:rPr>
          <w:rFonts w:hint="eastAsia" w:ascii="仿宋_GB2312" w:hAnsi="仿宋" w:eastAsia="仿宋_GB2312"/>
          <w:sz w:val="32"/>
          <w:szCs w:val="32"/>
          <w:lang w:eastAsia="zh-CN"/>
        </w:rPr>
        <w:t>深圳市深水水务咨询有限公司</w:t>
      </w:r>
    </w:p>
    <w:bookmarkEnd w:id="7"/>
    <w:p w14:paraId="2530CC57">
      <w:pPr>
        <w:spacing w:after="78" w:line="640" w:lineRule="exact"/>
        <w:ind w:firstLine="320" w:firstLineChars="100"/>
        <w:jc w:val="center"/>
        <w:rPr>
          <w:rFonts w:ascii="Times New Roman" w:hAnsi="Times New Roman" w:eastAsia="仿宋"/>
          <w:bCs/>
          <w:color w:val="000000"/>
          <w:sz w:val="32"/>
          <w:szCs w:val="32"/>
        </w:rPr>
      </w:pPr>
      <w:bookmarkStart w:id="8" w:name="_Hlk173242679"/>
      <w:r>
        <w:rPr>
          <w:rFonts w:hint="eastAsia" w:ascii="仿宋_GB2312" w:hAnsi="仿宋" w:eastAsia="仿宋_GB2312"/>
          <w:sz w:val="32"/>
          <w:szCs w:val="32"/>
        </w:rPr>
        <w:t xml:space="preserve">                          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w:t>
      </w:r>
      <w:bookmarkEnd w:id="8"/>
      <w:r>
        <w:rPr>
          <w:rFonts w:hint="eastAsia" w:ascii="仿宋_GB2312" w:hAnsi="仿宋" w:eastAsia="仿宋_GB2312"/>
          <w:sz w:val="32"/>
          <w:szCs w:val="32"/>
        </w:rPr>
        <w:t xml:space="preserve"> </w:t>
      </w:r>
      <w:r>
        <w:rPr>
          <w:rFonts w:hint="eastAsia" w:ascii="Times New Roman" w:hAnsi="Times New Roman" w:eastAsia="仿宋"/>
          <w:bCs/>
          <w:color w:val="000000"/>
          <w:sz w:val="32"/>
          <w:szCs w:val="32"/>
        </w:rPr>
        <w:t xml:space="preserve">  </w:t>
      </w:r>
    </w:p>
    <w:p w14:paraId="07D162F4">
      <w:pPr>
        <w:pStyle w:val="21"/>
        <w:spacing w:after="78"/>
      </w:pPr>
      <w:r>
        <w:br w:type="page"/>
      </w:r>
    </w:p>
    <w:p w14:paraId="246EC80D">
      <w:pPr>
        <w:pStyle w:val="3"/>
        <w:numPr>
          <w:ilvl w:val="0"/>
          <w:numId w:val="2"/>
        </w:numPr>
        <w:spacing w:after="78"/>
        <w:ind w:left="0" w:firstLine="0"/>
        <w:jc w:val="center"/>
        <w:rPr>
          <w:rFonts w:ascii="Times New Roman" w:hAnsi="Times New Roman" w:eastAsia="仿宋" w:cs="仿宋"/>
          <w:b/>
          <w:bCs/>
          <w:sz w:val="28"/>
          <w:szCs w:val="28"/>
        </w:rPr>
      </w:pPr>
      <w:r>
        <w:rPr>
          <w:rFonts w:hint="eastAsia" w:ascii="黑体" w:hAnsi="黑体" w:eastAsia="黑体"/>
          <w:sz w:val="32"/>
          <w:szCs w:val="32"/>
        </w:rPr>
        <w:t>合</w:t>
      </w:r>
      <w:bookmarkStart w:id="9" w:name="_Hlk111222939"/>
      <w:r>
        <w:rPr>
          <w:rFonts w:hint="eastAsia" w:ascii="黑体" w:hAnsi="黑体" w:eastAsia="黑体"/>
          <w:sz w:val="32"/>
          <w:szCs w:val="32"/>
        </w:rPr>
        <w:t>同条款及格式</w:t>
      </w:r>
    </w:p>
    <w:bookmarkEnd w:id="9"/>
    <w:p w14:paraId="7FDAEF4E">
      <w:pPr>
        <w:widowControl/>
        <w:spacing w:afterLines="-2147483648" w:line="240" w:lineRule="auto"/>
        <w:jc w:val="left"/>
        <w:rPr>
          <w:rFonts w:hint="default" w:ascii="Times New Roman Regular" w:hAnsi="Times New Roman Regular" w:eastAsia="黑体" w:cs="Times New Roman Regular"/>
          <w:color w:val="000000"/>
          <w:kern w:val="0"/>
          <w:sz w:val="28"/>
          <w:szCs w:val="28"/>
          <w:u w:val="single"/>
        </w:rPr>
      </w:pPr>
      <w:r>
        <w:rPr>
          <w:rFonts w:hint="default" w:ascii="Times New Roman Regular" w:hAnsi="Times New Roman Regular" w:eastAsia="黑体" w:cs="Times New Roman Regular"/>
          <w:color w:val="000000"/>
          <w:kern w:val="0"/>
          <w:sz w:val="20"/>
          <w:szCs w:val="20"/>
        </w:rPr>
        <w:t xml:space="preserve">合同编号：        </w:t>
      </w:r>
    </w:p>
    <w:p w14:paraId="114E89B7">
      <w:pPr>
        <w:widowControl/>
        <w:spacing w:afterLines="-2147483648" w:line="240" w:lineRule="auto"/>
        <w:jc w:val="center"/>
        <w:rPr>
          <w:rFonts w:hint="default" w:ascii="Times New Roman Regular" w:hAnsi="Times New Roman Regular" w:eastAsia="黑体" w:cs="Times New Roman Regular"/>
          <w:color w:val="000000"/>
          <w:kern w:val="0"/>
          <w:sz w:val="28"/>
          <w:szCs w:val="28"/>
          <w:u w:val="single"/>
        </w:rPr>
      </w:pPr>
    </w:p>
    <w:p w14:paraId="692D6D49">
      <w:pPr>
        <w:widowControl/>
        <w:spacing w:afterLines="-2147483648" w:line="240" w:lineRule="auto"/>
        <w:jc w:val="center"/>
        <w:rPr>
          <w:rFonts w:hint="default" w:ascii="Times New Roman Regular" w:hAnsi="Times New Roman Regular" w:eastAsia="黑体" w:cs="Times New Roman Regular"/>
          <w:color w:val="000000"/>
          <w:kern w:val="0"/>
          <w:sz w:val="48"/>
          <w:szCs w:val="48"/>
          <w:u w:val="none"/>
          <w:lang w:val="en-US" w:eastAsia="zh-CN"/>
        </w:rPr>
      </w:pPr>
      <w:r>
        <w:rPr>
          <w:rFonts w:hint="default" w:ascii="Times New Roman Regular" w:hAnsi="Times New Roman Regular" w:eastAsia="黑体" w:cs="Times New Roman Regular"/>
          <w:color w:val="000000"/>
          <w:kern w:val="0"/>
          <w:sz w:val="48"/>
          <w:szCs w:val="48"/>
          <w:u w:val="none"/>
          <w:lang w:val="en-US" w:eastAsia="zh-CN"/>
        </w:rPr>
        <w:t>深圳市深水水务咨询有限公司</w:t>
      </w:r>
    </w:p>
    <w:p w14:paraId="5B5C01EC">
      <w:pPr>
        <w:widowControl/>
        <w:spacing w:afterLines="-2147483648" w:line="240" w:lineRule="auto"/>
        <w:jc w:val="center"/>
        <w:rPr>
          <w:rFonts w:hint="default" w:ascii="Times New Roman Regular" w:hAnsi="Times New Roman Regular" w:eastAsia="黑体" w:cs="Times New Roman Regular"/>
          <w:color w:val="000000"/>
          <w:kern w:val="0"/>
          <w:sz w:val="72"/>
          <w:szCs w:val="72"/>
          <w:u w:val="none"/>
          <w:shd w:val="clear" w:color="auto" w:fill="FFFFFF"/>
          <w:lang w:val="en-US" w:eastAsia="zh-CN"/>
        </w:rPr>
      </w:pPr>
    </w:p>
    <w:p w14:paraId="739BD78F">
      <w:pPr>
        <w:widowControl/>
        <w:spacing w:afterLines="-2147483648" w:line="240" w:lineRule="auto"/>
        <w:jc w:val="center"/>
        <w:rPr>
          <w:rFonts w:hint="default" w:ascii="Times New Roman Regular" w:hAnsi="Times New Roman Regular" w:eastAsia="黑体" w:cs="Times New Roman Regular"/>
          <w:color w:val="000000"/>
          <w:kern w:val="0"/>
          <w:sz w:val="72"/>
          <w:szCs w:val="72"/>
          <w:shd w:val="clear" w:color="auto" w:fill="FFFFFF"/>
          <w:lang w:val="en-US" w:eastAsia="zh-CN"/>
        </w:rPr>
      </w:pPr>
    </w:p>
    <w:p w14:paraId="55CB9482">
      <w:pPr>
        <w:widowControl/>
        <w:spacing w:afterLines="-2147483648" w:line="240" w:lineRule="auto"/>
        <w:jc w:val="center"/>
        <w:rPr>
          <w:rFonts w:hint="eastAsia" w:ascii="Times New Roman Regular" w:hAnsi="Times New Roman Regular" w:eastAsia="黑体" w:cs="Times New Roman Regular"/>
          <w:color w:val="000000"/>
          <w:kern w:val="0"/>
          <w:sz w:val="56"/>
          <w:szCs w:val="56"/>
          <w:shd w:val="clear" w:color="auto" w:fill="FFFFFF"/>
          <w:lang w:eastAsia="zh-CN"/>
        </w:rPr>
      </w:pPr>
      <w:r>
        <w:rPr>
          <w:rFonts w:hint="eastAsia" w:ascii="Times New Roman Regular" w:hAnsi="Times New Roman Regular" w:eastAsia="黑体" w:cs="Times New Roman Regular"/>
          <w:color w:val="000000"/>
          <w:kern w:val="0"/>
          <w:sz w:val="56"/>
          <w:szCs w:val="56"/>
          <w:shd w:val="clear" w:color="auto" w:fill="FFFFFF"/>
          <w:lang w:eastAsia="zh-CN"/>
        </w:rPr>
        <w:t>废活性炭</w:t>
      </w:r>
      <w:r>
        <w:rPr>
          <w:rFonts w:hint="default" w:ascii="Times New Roman Regular" w:hAnsi="Times New Roman Regular" w:eastAsia="黑体" w:cs="Times New Roman Regular"/>
          <w:color w:val="000000"/>
          <w:kern w:val="0"/>
          <w:sz w:val="56"/>
          <w:szCs w:val="56"/>
          <w:shd w:val="clear" w:color="auto" w:fill="FFFFFF"/>
          <w:lang w:eastAsia="zh-Hans"/>
        </w:rPr>
        <w:t>处理处置服务</w:t>
      </w:r>
      <w:r>
        <w:rPr>
          <w:rFonts w:hint="eastAsia" w:ascii="Times New Roman Regular" w:hAnsi="Times New Roman Regular" w:eastAsia="黑体" w:cs="Times New Roman Regular"/>
          <w:color w:val="000000"/>
          <w:kern w:val="0"/>
          <w:sz w:val="56"/>
          <w:szCs w:val="56"/>
          <w:shd w:val="clear" w:color="auto" w:fill="FFFFFF"/>
          <w:lang w:val="en-US" w:eastAsia="zh-CN"/>
        </w:rPr>
        <w:t>合同</w:t>
      </w:r>
    </w:p>
    <w:p w14:paraId="24018EC0">
      <w:pPr>
        <w:widowControl/>
        <w:spacing w:afterLines="-2147483648" w:line="240" w:lineRule="auto"/>
        <w:jc w:val="center"/>
        <w:rPr>
          <w:rFonts w:hint="default" w:ascii="Times New Roman Regular" w:hAnsi="Times New Roman Regular" w:eastAsia="黑体" w:cs="Times New Roman Regular"/>
          <w:color w:val="000000"/>
          <w:kern w:val="0"/>
          <w:sz w:val="28"/>
          <w:szCs w:val="28"/>
          <w:u w:val="single"/>
        </w:rPr>
      </w:pPr>
    </w:p>
    <w:p w14:paraId="61E1169B">
      <w:pPr>
        <w:widowControl/>
        <w:spacing w:afterLines="-2147483648" w:line="240" w:lineRule="auto"/>
        <w:jc w:val="center"/>
        <w:rPr>
          <w:rFonts w:hint="default" w:ascii="Times New Roman Regular" w:hAnsi="Times New Roman Regular" w:eastAsia="黑体" w:cs="Times New Roman Regular"/>
          <w:color w:val="000000"/>
          <w:kern w:val="0"/>
          <w:sz w:val="32"/>
          <w:szCs w:val="32"/>
          <w:shd w:val="clear" w:color="auto" w:fill="FFFFFF"/>
        </w:rPr>
      </w:pPr>
    </w:p>
    <w:p w14:paraId="74E731C8">
      <w:pPr>
        <w:keepLines/>
        <w:spacing w:before="280" w:beforeAutospacing="0" w:after="280" w:afterAutospacing="0"/>
        <w:outlineLvl w:val="1"/>
        <w:rPr>
          <w:rFonts w:hint="default" w:ascii="Times New Roman Regular" w:hAnsi="Times New Roman Regular" w:eastAsia="宋体" w:cs="Times New Roman Regular"/>
          <w:b/>
          <w:color w:val="000000"/>
          <w:sz w:val="28"/>
        </w:rPr>
      </w:pPr>
    </w:p>
    <w:p w14:paraId="5B607B38">
      <w:pPr>
        <w:widowControl/>
        <w:spacing w:afterLines="-2147483648" w:line="240" w:lineRule="auto"/>
        <w:jc w:val="left"/>
        <w:rPr>
          <w:rFonts w:hint="default" w:ascii="Times New Roman Regular" w:hAnsi="Times New Roman Regular" w:cs="Times New Roman Regular"/>
          <w:kern w:val="0"/>
          <w:sz w:val="24"/>
          <w:szCs w:val="20"/>
        </w:rPr>
      </w:pPr>
    </w:p>
    <w:p w14:paraId="16A5356C">
      <w:pPr>
        <w:widowControl/>
        <w:spacing w:afterLines="-2147483648" w:line="240" w:lineRule="auto"/>
        <w:jc w:val="center"/>
        <w:rPr>
          <w:rFonts w:hint="default" w:ascii="Times New Roman Regular" w:hAnsi="Times New Roman Regular" w:eastAsia="黑体" w:cs="Times New Roman Regular"/>
          <w:color w:val="000000"/>
          <w:kern w:val="0"/>
          <w:sz w:val="32"/>
          <w:szCs w:val="32"/>
          <w:shd w:val="clear" w:color="auto" w:fill="FFFFFF"/>
        </w:rPr>
      </w:pPr>
    </w:p>
    <w:tbl>
      <w:tblPr>
        <w:tblStyle w:val="23"/>
        <w:tblW w:w="8029" w:type="dxa"/>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4"/>
        <w:gridCol w:w="6225"/>
      </w:tblGrid>
      <w:tr w14:paraId="3D1201B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804" w:type="dxa"/>
            <w:tcBorders>
              <w:top w:val="nil"/>
              <w:left w:val="nil"/>
              <w:bottom w:val="nil"/>
              <w:right w:val="nil"/>
            </w:tcBorders>
            <w:shd w:val="clear" w:color="auto" w:fill="auto"/>
            <w:vAlign w:val="center"/>
          </w:tcPr>
          <w:p w14:paraId="5B1C6597">
            <w:pPr>
              <w:keepNext w:val="0"/>
              <w:keepLines w:val="0"/>
              <w:widowControl w:val="0"/>
              <w:suppressLineNumbers w:val="0"/>
              <w:spacing w:before="0" w:beforeAutospacing="0" w:after="60" w:afterLines="-2147483648"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项目名称：</w:t>
            </w:r>
          </w:p>
        </w:tc>
        <w:tc>
          <w:tcPr>
            <w:tcW w:w="6225" w:type="dxa"/>
            <w:tcBorders>
              <w:top w:val="nil"/>
              <w:left w:val="nil"/>
              <w:bottom w:val="nil"/>
              <w:right w:val="nil"/>
            </w:tcBorders>
            <w:shd w:val="clear" w:color="auto" w:fill="auto"/>
            <w:vAlign w:val="center"/>
          </w:tcPr>
          <w:p w14:paraId="780E378D">
            <w:pPr>
              <w:keepNext w:val="0"/>
              <w:keepLines w:val="0"/>
              <w:widowControl w:val="0"/>
              <w:suppressLineNumbers w:val="0"/>
              <w:spacing w:before="0" w:beforeAutospacing="0" w:after="60" w:afterLines="-2147483648" w:afterAutospacing="0" w:line="720" w:lineRule="auto"/>
              <w:ind w:left="0" w:right="0"/>
              <w:jc w:val="both"/>
              <w:rPr>
                <w:rFonts w:hint="eastAsia" w:ascii="黑体" w:hAnsi="宋体" w:eastAsia="黑体" w:cs="黑体"/>
                <w:b/>
                <w:bCs w:val="0"/>
                <w:color w:val="000000"/>
                <w:kern w:val="2"/>
                <w:sz w:val="28"/>
                <w:szCs w:val="28"/>
                <w:u w:val="single"/>
                <w:shd w:val="clear" w:fill="FFFFFF"/>
              </w:rPr>
            </w:pPr>
            <w:r>
              <w:rPr>
                <w:rFonts w:hint="eastAsia" w:ascii="黑体" w:hAnsi="宋体" w:eastAsia="黑体" w:cs="黑体"/>
                <w:b/>
                <w:bCs w:val="0"/>
                <w:color w:val="000000"/>
                <w:kern w:val="2"/>
                <w:sz w:val="28"/>
                <w:szCs w:val="28"/>
                <w:u w:val="single"/>
                <w:shd w:val="clear" w:fill="FFFFFF"/>
                <w:lang w:val="en-US" w:eastAsia="zh-CN" w:bidi="ar"/>
              </w:rPr>
              <w:t xml:space="preserve">                                           </w:t>
            </w:r>
          </w:p>
        </w:tc>
      </w:tr>
      <w:tr w14:paraId="56F2F80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804" w:type="dxa"/>
            <w:tcBorders>
              <w:top w:val="nil"/>
              <w:left w:val="nil"/>
              <w:bottom w:val="nil"/>
              <w:right w:val="nil"/>
            </w:tcBorders>
            <w:shd w:val="clear" w:color="auto" w:fill="auto"/>
            <w:vAlign w:val="center"/>
          </w:tcPr>
          <w:p w14:paraId="03B6BA88">
            <w:pPr>
              <w:keepNext w:val="0"/>
              <w:keepLines w:val="0"/>
              <w:widowControl w:val="0"/>
              <w:suppressLineNumbers w:val="0"/>
              <w:spacing w:before="0" w:beforeAutospacing="0" w:after="60" w:afterLines="-2147483648"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甲    方：</w:t>
            </w:r>
          </w:p>
          <w:p w14:paraId="707ED4D8">
            <w:pPr>
              <w:keepNext w:val="0"/>
              <w:keepLines w:val="0"/>
              <w:widowControl w:val="0"/>
              <w:suppressLineNumbers w:val="0"/>
              <w:spacing w:before="0" w:beforeAutospacing="0" w:after="60" w:afterLines="-2147483648"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乙    方：</w:t>
            </w:r>
          </w:p>
        </w:tc>
        <w:tc>
          <w:tcPr>
            <w:tcW w:w="6225" w:type="dxa"/>
            <w:tcBorders>
              <w:top w:val="nil"/>
              <w:left w:val="nil"/>
              <w:bottom w:val="nil"/>
              <w:right w:val="nil"/>
            </w:tcBorders>
            <w:shd w:val="clear" w:color="auto" w:fill="auto"/>
            <w:vAlign w:val="center"/>
          </w:tcPr>
          <w:p w14:paraId="3B44E490">
            <w:pPr>
              <w:keepNext w:val="0"/>
              <w:keepLines w:val="0"/>
              <w:widowControl w:val="0"/>
              <w:suppressLineNumbers w:val="0"/>
              <w:spacing w:before="0" w:beforeAutospacing="0" w:after="60" w:afterLines="-2147483648" w:afterAutospacing="0" w:line="720" w:lineRule="auto"/>
              <w:ind w:left="0" w:right="0"/>
              <w:jc w:val="both"/>
              <w:rPr>
                <w:rFonts w:hint="eastAsia" w:ascii="黑体" w:hAnsi="宋体" w:eastAsia="黑体" w:cs="黑体"/>
                <w:b/>
                <w:bCs w:val="0"/>
                <w:color w:val="000000"/>
                <w:kern w:val="2"/>
                <w:sz w:val="28"/>
                <w:szCs w:val="28"/>
                <w:u w:val="single"/>
                <w:shd w:val="clear" w:fill="FFFFFF"/>
              </w:rPr>
            </w:pPr>
            <w:r>
              <w:rPr>
                <w:rFonts w:hint="eastAsia" w:ascii="黑体" w:hAnsi="宋体" w:eastAsia="黑体" w:cs="黑体"/>
                <w:b/>
                <w:bCs w:val="0"/>
                <w:color w:val="000000"/>
                <w:kern w:val="2"/>
                <w:sz w:val="28"/>
                <w:szCs w:val="28"/>
                <w:u w:val="none"/>
                <w:shd w:val="clear" w:fill="FFFFFF"/>
                <w:lang w:val="en-US" w:eastAsia="zh-CN" w:bidi="ar"/>
              </w:rPr>
              <w:t xml:space="preserve"> </w:t>
            </w:r>
            <w:r>
              <w:rPr>
                <w:rFonts w:hint="eastAsia" w:ascii="黑体" w:hAnsi="宋体" w:eastAsia="黑体" w:cs="黑体"/>
                <w:b/>
                <w:bCs w:val="0"/>
                <w:color w:val="000000"/>
                <w:kern w:val="2"/>
                <w:sz w:val="28"/>
                <w:szCs w:val="28"/>
                <w:u w:val="single"/>
                <w:shd w:val="clear" w:fill="FFFFFF"/>
                <w:lang w:val="en-US" w:eastAsia="zh-CN" w:bidi="ar"/>
              </w:rPr>
              <w:t xml:space="preserve">                                           </w:t>
            </w:r>
          </w:p>
          <w:p w14:paraId="14616659">
            <w:pPr>
              <w:keepNext w:val="0"/>
              <w:keepLines w:val="0"/>
              <w:widowControl w:val="0"/>
              <w:suppressLineNumbers w:val="0"/>
              <w:spacing w:before="0" w:beforeAutospacing="0" w:after="60" w:afterLines="-2147483648" w:afterAutospacing="0" w:line="720" w:lineRule="auto"/>
              <w:ind w:left="0" w:right="0"/>
              <w:jc w:val="both"/>
              <w:rPr>
                <w:rFonts w:hint="eastAsia" w:ascii="黑体" w:hAnsi="宋体" w:eastAsia="黑体" w:cs="黑体"/>
                <w:color w:val="000000"/>
                <w:kern w:val="2"/>
                <w:sz w:val="28"/>
                <w:szCs w:val="28"/>
                <w:shd w:val="clear" w:fill="FFFFFF"/>
              </w:rPr>
            </w:pPr>
            <w:r>
              <w:rPr>
                <w:rFonts w:hint="eastAsia" w:ascii="黑体" w:hAnsi="宋体" w:eastAsia="黑体" w:cs="黑体"/>
                <w:b/>
                <w:bCs w:val="0"/>
                <w:color w:val="000000"/>
                <w:kern w:val="2"/>
                <w:sz w:val="28"/>
                <w:szCs w:val="28"/>
                <w:u w:val="single"/>
                <w:shd w:val="clear" w:fill="FFFFFF"/>
                <w:lang w:val="en-US" w:eastAsia="zh-CN" w:bidi="ar"/>
              </w:rPr>
              <w:t xml:space="preserve">                                                </w:t>
            </w:r>
          </w:p>
        </w:tc>
      </w:tr>
    </w:tbl>
    <w:p w14:paraId="2CB425A7">
      <w:pPr>
        <w:widowControl/>
        <w:spacing w:afterLines="-2147483648" w:line="240" w:lineRule="auto"/>
        <w:jc w:val="left"/>
        <w:rPr>
          <w:rFonts w:ascii="宋体" w:hAnsi="宋体" w:cs="宋体"/>
          <w:b/>
          <w:kern w:val="0"/>
          <w:sz w:val="32"/>
          <w:szCs w:val="20"/>
        </w:rPr>
      </w:pPr>
    </w:p>
    <w:p w14:paraId="0FEF84E4">
      <w:pPr>
        <w:keepLines/>
        <w:spacing w:before="280" w:beforeAutospacing="0" w:after="280" w:afterAutospacing="0"/>
        <w:outlineLvl w:val="1"/>
        <w:rPr>
          <w:rFonts w:ascii="Times New Roman" w:hAnsi="Times New Roman" w:eastAsia="宋体" w:cs="Times New Roman"/>
          <w:b/>
          <w:color w:val="000000"/>
          <w:sz w:val="28"/>
        </w:rPr>
      </w:pPr>
    </w:p>
    <w:p w14:paraId="0EFE8176">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ascii="黑体" w:hAnsi="黑体" w:eastAsia="黑体" w:cs="Times New Roman Regular"/>
          <w:b w:val="0"/>
          <w:spacing w:val="-6"/>
          <w:sz w:val="36"/>
          <w:szCs w:val="48"/>
          <w:u w:val="single"/>
          <w:shd w:val="clear" w:color="auto" w:fill="auto"/>
          <w:lang w:eastAsia="zh-Hans"/>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DA4B796">
      <w:pPr>
        <w:keepNext w:val="0"/>
        <w:keepLines/>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outlineLvl w:val="9"/>
        <w:rPr>
          <w:rFonts w:hint="eastAsia" w:ascii="Times New Roman Regular" w:hAnsi="Times New Roman Regular" w:eastAsia="宋体" w:cs="Times New Roman Regular"/>
          <w:b/>
          <w:color w:val="000000"/>
          <w:sz w:val="36"/>
          <w:lang w:val="en-US" w:eastAsia="zh-CN"/>
        </w:rPr>
      </w:pPr>
      <w:r>
        <w:rPr>
          <w:rFonts w:hint="eastAsia" w:ascii="Times New Roman Regular" w:hAnsi="Times New Roman Regular" w:cs="Times New Roman Regular"/>
          <w:b/>
          <w:color w:val="000000"/>
          <w:sz w:val="36"/>
          <w:lang w:val="en-US" w:eastAsia="zh-CN"/>
        </w:rPr>
        <w:t>废活性炭</w:t>
      </w:r>
      <w:r>
        <w:rPr>
          <w:rFonts w:hint="eastAsia" w:ascii="Times New Roman Regular" w:hAnsi="Times New Roman Regular" w:eastAsia="宋体" w:cs="Times New Roman Regular"/>
          <w:b/>
          <w:color w:val="000000"/>
          <w:sz w:val="36"/>
          <w:lang w:val="en-US" w:eastAsia="zh-CN"/>
        </w:rPr>
        <w:t>处理处置服务合同</w:t>
      </w:r>
    </w:p>
    <w:p w14:paraId="6238A050">
      <w:pPr>
        <w:keepNext w:val="0"/>
        <w:keepLines w:val="0"/>
        <w:pageBreakBefore w:val="0"/>
        <w:widowControl w:val="0"/>
        <w:kinsoku/>
        <w:wordWrap/>
        <w:overflowPunct/>
        <w:topLinePunct w:val="0"/>
        <w:autoSpaceDE/>
        <w:autoSpaceDN/>
        <w:bidi w:val="0"/>
        <w:adjustRightInd/>
        <w:snapToGrid/>
        <w:spacing w:after="60" w:afterLines="-2147483648"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eastAsia" w:ascii="Times New Roman Regular" w:hAnsi="Times New Roman Regular" w:eastAsia="宋体" w:cs="Times New Roman Regular"/>
          <w:b/>
          <w:bCs/>
          <w:color w:val="000000"/>
          <w:kern w:val="2"/>
          <w:sz w:val="24"/>
          <w:szCs w:val="24"/>
          <w:lang w:val="en-US" w:eastAsia="zh-CN" w:bidi="ar-SA"/>
        </w:rPr>
        <w:t>甲方（委托方）</w:t>
      </w:r>
      <w:r>
        <w:rPr>
          <w:rFonts w:hint="default" w:ascii="Times New Roman Regular" w:hAnsi="Times New Roman Regular" w:eastAsia="宋体" w:cs="Times New Roman Regular"/>
          <w:b/>
          <w:bCs/>
          <w:color w:val="000000"/>
          <w:kern w:val="2"/>
          <w:sz w:val="24"/>
          <w:szCs w:val="24"/>
          <w:lang w:val="en-US" w:eastAsia="zh-Hans" w:bidi="ar-SA"/>
        </w:rPr>
        <w:t>：</w:t>
      </w:r>
      <w:r>
        <w:rPr>
          <w:rFonts w:hint="eastAsia" w:ascii="Times New Roman Regular" w:hAnsi="Times New Roman Regular" w:eastAsia="宋体" w:cs="Times New Roman Regular"/>
          <w:b/>
          <w:bCs/>
          <w:color w:val="000000"/>
          <w:kern w:val="2"/>
          <w:sz w:val="24"/>
          <w:szCs w:val="24"/>
          <w:u w:val="single"/>
          <w:lang w:val="en-US" w:eastAsia="zh-CN" w:bidi="ar-SA"/>
        </w:rPr>
        <w:t xml:space="preserve">                                          </w:t>
      </w:r>
      <w:r>
        <w:rPr>
          <w:rFonts w:hint="eastAsia" w:ascii="Times New Roman Regular" w:hAnsi="Times New Roman Regular" w:eastAsia="宋体" w:cs="Times New Roman Regular"/>
          <w:b/>
          <w:bCs/>
          <w:color w:val="auto"/>
          <w:kern w:val="2"/>
          <w:sz w:val="24"/>
          <w:szCs w:val="24"/>
          <w:u w:val="single"/>
          <w:bdr w:val="single" w:sz="4" w:space="0"/>
          <w:lang w:val="en-US" w:eastAsia="zh-CN" w:bidi="ar-SA"/>
        </w:rPr>
        <w:t xml:space="preserve"> </w:t>
      </w:r>
    </w:p>
    <w:p w14:paraId="0F665848">
      <w:pPr>
        <w:keepNext w:val="0"/>
        <w:keepLines w:val="0"/>
        <w:pageBreakBefore w:val="0"/>
        <w:widowControl w:val="0"/>
        <w:kinsoku/>
        <w:wordWrap/>
        <w:overflowPunct/>
        <w:topLinePunct w:val="0"/>
        <w:autoSpaceDE/>
        <w:autoSpaceDN/>
        <w:bidi w:val="0"/>
        <w:adjustRightInd/>
        <w:snapToGrid/>
        <w:spacing w:after="60" w:afterLines="-2147483648" w:line="360" w:lineRule="auto"/>
        <w:ind w:right="0" w:rightChars="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default" w:ascii="Times New Roman Regular" w:hAnsi="Times New Roman Regular" w:eastAsia="宋体" w:cs="Times New Roman Regular"/>
          <w:b/>
          <w:bCs/>
          <w:color w:val="000000"/>
          <w:kern w:val="2"/>
          <w:sz w:val="24"/>
          <w:szCs w:val="24"/>
          <w:lang w:val="en-US" w:eastAsia="zh-Hans" w:bidi="ar-SA"/>
        </w:rPr>
        <w:t xml:space="preserve">联系人：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联系电话：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电子邮箱：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通讯地址：    </w:t>
      </w:r>
    </w:p>
    <w:p w14:paraId="3D447521">
      <w:pPr>
        <w:keepNext w:val="0"/>
        <w:keepLines w:val="0"/>
        <w:pageBreakBefore w:val="0"/>
        <w:widowControl w:val="0"/>
        <w:kinsoku/>
        <w:wordWrap/>
        <w:overflowPunct/>
        <w:topLinePunct w:val="0"/>
        <w:autoSpaceDE/>
        <w:autoSpaceDN/>
        <w:bidi w:val="0"/>
        <w:adjustRightInd/>
        <w:snapToGrid/>
        <w:spacing w:after="60" w:afterLines="-2147483648"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CN" w:bidi="ar-SA"/>
        </w:rPr>
      </w:pPr>
      <w:r>
        <w:rPr>
          <w:rFonts w:hint="default" w:ascii="Times New Roman Regular" w:hAnsi="Times New Roman Regular" w:eastAsia="宋体" w:cs="Times New Roman Regular"/>
          <w:b/>
          <w:bCs/>
          <w:color w:val="000000"/>
          <w:kern w:val="2"/>
          <w:sz w:val="24"/>
          <w:szCs w:val="24"/>
          <w:lang w:val="en-US" w:eastAsia="zh-CN" w:bidi="ar-SA"/>
        </w:rPr>
        <w:t> </w:t>
      </w:r>
    </w:p>
    <w:p w14:paraId="042851C2">
      <w:pPr>
        <w:keepNext w:val="0"/>
        <w:keepLines w:val="0"/>
        <w:pageBreakBefore w:val="0"/>
        <w:widowControl w:val="0"/>
        <w:kinsoku/>
        <w:wordWrap/>
        <w:overflowPunct/>
        <w:topLinePunct w:val="0"/>
        <w:autoSpaceDE/>
        <w:autoSpaceDN/>
        <w:bidi w:val="0"/>
        <w:adjustRightInd/>
        <w:snapToGrid/>
        <w:spacing w:after="60" w:afterLines="-2147483648"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eastAsia" w:ascii="Times New Roman Regular" w:hAnsi="Times New Roman Regular" w:eastAsia="宋体" w:cs="Times New Roman Regular"/>
          <w:b/>
          <w:bCs/>
          <w:color w:val="000000"/>
          <w:kern w:val="2"/>
          <w:sz w:val="24"/>
          <w:szCs w:val="24"/>
          <w:lang w:val="en-US" w:eastAsia="zh-CN" w:bidi="ar-SA"/>
        </w:rPr>
        <w:t>乙方（服务方</w:t>
      </w:r>
      <w:r>
        <w:rPr>
          <w:rFonts w:hint="default" w:ascii="Times New Roman Regular" w:hAnsi="Times New Roman Regular" w:eastAsia="宋体" w:cs="Times New Roman Regular"/>
          <w:b/>
          <w:bCs/>
          <w:color w:val="000000"/>
          <w:kern w:val="2"/>
          <w:sz w:val="24"/>
          <w:szCs w:val="24"/>
          <w:lang w:val="en-US" w:eastAsia="zh-Hans" w:bidi="ar-SA"/>
        </w:rPr>
        <w:t>）：</w:t>
      </w:r>
      <w:r>
        <w:rPr>
          <w:rFonts w:hint="eastAsia" w:ascii="Times New Roman Regular" w:hAnsi="Times New Roman Regular" w:eastAsia="宋体" w:cs="Times New Roman Regular"/>
          <w:b/>
          <w:bCs/>
          <w:color w:val="000000"/>
          <w:kern w:val="2"/>
          <w:sz w:val="24"/>
          <w:szCs w:val="24"/>
          <w:u w:val="single"/>
          <w:lang w:val="en-US" w:eastAsia="zh-CN" w:bidi="ar-SA"/>
        </w:rPr>
        <w:t xml:space="preserve">                                          </w:t>
      </w:r>
      <w:r>
        <w:rPr>
          <w:rFonts w:hint="eastAsia" w:ascii="Times New Roman Regular" w:hAnsi="Times New Roman Regular" w:eastAsia="宋体" w:cs="Times New Roman Regular"/>
          <w:b/>
          <w:bCs/>
          <w:color w:val="auto"/>
          <w:kern w:val="2"/>
          <w:sz w:val="24"/>
          <w:szCs w:val="24"/>
          <w:u w:val="single"/>
          <w:bdr w:val="single" w:sz="4" w:space="0"/>
          <w:lang w:val="en-US" w:eastAsia="zh-CN" w:bidi="ar-SA"/>
        </w:rPr>
        <w:t xml:space="preserve"> </w:t>
      </w:r>
    </w:p>
    <w:p w14:paraId="5F5CCE6E">
      <w:pPr>
        <w:keepNext w:val="0"/>
        <w:keepLines w:val="0"/>
        <w:pageBreakBefore w:val="0"/>
        <w:widowControl w:val="0"/>
        <w:kinsoku/>
        <w:wordWrap/>
        <w:overflowPunct/>
        <w:topLinePunct w:val="0"/>
        <w:autoSpaceDE/>
        <w:autoSpaceDN/>
        <w:bidi w:val="0"/>
        <w:adjustRightInd/>
        <w:snapToGrid/>
        <w:spacing w:after="60" w:afterLines="-2147483648" w:line="360" w:lineRule="auto"/>
        <w:ind w:right="0" w:rightChars="0"/>
        <w:jc w:val="both"/>
        <w:textAlignment w:val="auto"/>
        <w:rPr>
          <w:rFonts w:hint="eastAsia" w:ascii="Times New Roman Regular" w:hAnsi="Times New Roman Regular" w:eastAsia="宋体" w:cs="Times New Roman Regular"/>
          <w:b/>
          <w:bCs/>
          <w:color w:val="000000"/>
          <w:kern w:val="2"/>
          <w:sz w:val="24"/>
          <w:szCs w:val="24"/>
          <w:lang w:val="en-US" w:eastAsia="zh-CN" w:bidi="ar-SA"/>
        </w:rPr>
      </w:pPr>
      <w:r>
        <w:rPr>
          <w:rFonts w:hint="default" w:ascii="Times New Roman Regular" w:hAnsi="Times New Roman Regular" w:eastAsia="宋体" w:cs="Times New Roman Regular"/>
          <w:b/>
          <w:bCs/>
          <w:color w:val="000000"/>
          <w:kern w:val="2"/>
          <w:sz w:val="24"/>
          <w:szCs w:val="24"/>
          <w:lang w:val="en-US" w:eastAsia="zh-Hans" w:bidi="ar-SA"/>
        </w:rPr>
        <w:t xml:space="preserve">联系人：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联系电话：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电子邮箱：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通讯地址：  </w:t>
      </w:r>
    </w:p>
    <w:p w14:paraId="6137DB3D">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jc w:val="both"/>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依照《中华人民共和国民法典》及国家的其他有关法律、行政法规，遵循平等、自愿、公平和诚实信用的原则，经双方协商一致，就甲方委托乙方承担</w:t>
      </w:r>
      <w:r>
        <w:rPr>
          <w:rFonts w:hint="eastAsia" w:ascii="Times New Roman Regular" w:hAnsi="Times New Roman Regular" w:cs="Times New Roman Regular"/>
          <w:kern w:val="2"/>
          <w:sz w:val="24"/>
          <w:szCs w:val="24"/>
          <w:u w:val="single"/>
          <w:lang w:val="en-US" w:eastAsia="zh-CN" w:bidi="ar-SA"/>
        </w:rPr>
        <w:t>废活性炭</w:t>
      </w:r>
      <w:r>
        <w:rPr>
          <w:rFonts w:hint="default" w:ascii="Times New Roman Regular" w:hAnsi="Times New Roman Regular" w:eastAsia="宋体" w:cs="Times New Roman Regular"/>
          <w:kern w:val="2"/>
          <w:sz w:val="24"/>
          <w:szCs w:val="24"/>
          <w:u w:val="single"/>
          <w:lang w:val="en-US" w:eastAsia="zh-CN" w:bidi="ar-SA"/>
        </w:rPr>
        <w:t>处理处置</w:t>
      </w:r>
      <w:r>
        <w:rPr>
          <w:rFonts w:hint="eastAsia" w:ascii="Times New Roman Regular" w:hAnsi="Times New Roman Regular" w:eastAsia="宋体" w:cs="Times New Roman Regular"/>
          <w:kern w:val="2"/>
          <w:sz w:val="24"/>
          <w:szCs w:val="24"/>
          <w:lang w:val="en-US" w:eastAsia="zh-CN" w:bidi="ar-SA"/>
        </w:rPr>
        <w:t>外包服务</w:t>
      </w:r>
      <w:r>
        <w:rPr>
          <w:rFonts w:hint="default" w:ascii="Times New Roman Regular" w:hAnsi="Times New Roman Regular" w:eastAsia="宋体" w:cs="Times New Roman Regular"/>
          <w:kern w:val="2"/>
          <w:sz w:val="24"/>
          <w:szCs w:val="24"/>
          <w:lang w:val="en-US" w:eastAsia="zh-CN" w:bidi="ar-SA"/>
        </w:rPr>
        <w:t>达成如下协议，并由双方共同恪守。</w:t>
      </w:r>
    </w:p>
    <w:p w14:paraId="73240E8E">
      <w:pPr>
        <w:widowControl w:val="0"/>
        <w:adjustRightInd w:val="0"/>
        <w:spacing w:before="240" w:afterLines="-2147483648" w:line="360" w:lineRule="auto"/>
        <w:ind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 xml:space="preserve">第一条 </w:t>
      </w:r>
      <w:r>
        <w:rPr>
          <w:rFonts w:hint="default" w:ascii="Times New Roman Regular" w:hAnsi="Times New Roman Regular" w:eastAsia="黑体" w:cs="Times New Roman Regular"/>
          <w:kern w:val="0"/>
          <w:sz w:val="32"/>
          <w:szCs w:val="32"/>
          <w:lang w:val="en-US" w:eastAsia="zh-CN" w:bidi="ar-SA"/>
        </w:rPr>
        <w:t>服务项目</w:t>
      </w:r>
    </w:p>
    <w:p w14:paraId="1533245C">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cs="宋体"/>
          <w:spacing w:val="0"/>
          <w:kern w:val="0"/>
          <w:sz w:val="24"/>
          <w:szCs w:val="24"/>
          <w:lang w:val="en-US" w:eastAsia="zh-CN"/>
        </w:rPr>
      </w:pPr>
      <w:r>
        <w:rPr>
          <w:rFonts w:hint="eastAsia" w:ascii="宋体" w:hAnsi="宋体" w:eastAsia="宋体" w:cs="宋体"/>
          <w:kern w:val="2"/>
          <w:sz w:val="24"/>
          <w:szCs w:val="24"/>
          <w:lang w:val="en-US" w:eastAsia="zh-CN" w:bidi="ar-SA"/>
        </w:rPr>
        <w:t>1.1甲方委托乙方提供下列服务：</w:t>
      </w:r>
      <w:r>
        <w:rPr>
          <w:rFonts w:hint="eastAsia" w:ascii="宋体" w:hAnsi="宋体" w:cs="宋体"/>
          <w:spacing w:val="0"/>
          <w:kern w:val="0"/>
          <w:sz w:val="24"/>
          <w:szCs w:val="24"/>
          <w:lang w:val="en-US" w:eastAsia="zh-CN"/>
        </w:rPr>
        <w:t>【废活性炭处理处置服务】</w:t>
      </w:r>
    </w:p>
    <w:p w14:paraId="409C31EE">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1.2服务项目名称：</w:t>
      </w:r>
      <w:r>
        <w:rPr>
          <w:rFonts w:hint="eastAsia" w:ascii="宋体" w:hAnsi="宋体" w:cs="宋体"/>
          <w:spacing w:val="0"/>
          <w:kern w:val="0"/>
          <w:sz w:val="24"/>
          <w:szCs w:val="24"/>
          <w:lang w:val="en-US" w:eastAsia="zh-CN"/>
        </w:rPr>
        <w:t>【废活性炭处理处置服务采购项目】</w:t>
      </w:r>
    </w:p>
    <w:p w14:paraId="65B4CA4E">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1.3项目地点：</w:t>
      </w:r>
      <w:r>
        <w:rPr>
          <w:rFonts w:hint="eastAsia" w:ascii="宋体" w:hAnsi="宋体" w:cs="宋体"/>
          <w:spacing w:val="0"/>
          <w:kern w:val="0"/>
          <w:sz w:val="24"/>
          <w:szCs w:val="24"/>
          <w:lang w:val="en-US" w:eastAsia="zh-CN"/>
        </w:rPr>
        <w:t>【      】</w:t>
      </w:r>
    </w:p>
    <w:p w14:paraId="7A6C3673">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1.4服务内容及范围：</w:t>
      </w:r>
      <w:r>
        <w:rPr>
          <w:rFonts w:hint="eastAsia" w:ascii="宋体" w:hAnsi="宋体" w:cs="宋体"/>
          <w:spacing w:val="0"/>
          <w:kern w:val="0"/>
          <w:sz w:val="24"/>
          <w:szCs w:val="24"/>
          <w:lang w:val="en-US" w:eastAsia="zh-CN"/>
        </w:rPr>
        <w:t>【提供要求种类范围的打包收运处理处置服务，</w:t>
      </w:r>
      <w:r>
        <w:rPr>
          <w:rFonts w:hint="eastAsia" w:ascii="宋体" w:hAnsi="宋体" w:cs="宋体"/>
          <w:b/>
          <w:bCs/>
          <w:spacing w:val="0"/>
          <w:kern w:val="0"/>
          <w:sz w:val="24"/>
          <w:szCs w:val="24"/>
          <w:lang w:val="en-US" w:eastAsia="zh-CN"/>
        </w:rPr>
        <w:t>废活性炭的固废类别，在合同签订后以甲乙双方现场核实为准。</w:t>
      </w:r>
      <w:r>
        <w:rPr>
          <w:rFonts w:hint="eastAsia" w:ascii="宋体" w:hAnsi="宋体" w:cs="宋体"/>
          <w:spacing w:val="0"/>
          <w:kern w:val="0"/>
          <w:sz w:val="24"/>
          <w:szCs w:val="24"/>
          <w:lang w:val="en-US" w:eastAsia="zh-CN"/>
        </w:rPr>
        <w:t>】</w:t>
      </w:r>
    </w:p>
    <w:p w14:paraId="122E70B3">
      <w:pPr>
        <w:widowControl w:val="0"/>
        <w:spacing w:afterLines="-2147483648"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具体服务范围要求见下表。</w:t>
      </w:r>
    </w:p>
    <w:tbl>
      <w:tblPr>
        <w:tblStyle w:val="22"/>
        <w:tblW w:w="4997"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50" w:type="dxa"/>
          <w:bottom w:w="0" w:type="dxa"/>
          <w:right w:w="50" w:type="dxa"/>
        </w:tblCellMar>
      </w:tblPr>
      <w:tblGrid>
        <w:gridCol w:w="754"/>
        <w:gridCol w:w="1196"/>
        <w:gridCol w:w="1269"/>
        <w:gridCol w:w="1721"/>
        <w:gridCol w:w="1149"/>
        <w:gridCol w:w="1149"/>
        <w:gridCol w:w="1163"/>
      </w:tblGrid>
      <w:tr w14:paraId="2ADD3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blHeader/>
          <w:jc w:val="center"/>
        </w:trPr>
        <w:tc>
          <w:tcPr>
            <w:tcW w:w="449"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E9A8F7B">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序号</w:t>
            </w:r>
          </w:p>
        </w:tc>
        <w:tc>
          <w:tcPr>
            <w:tcW w:w="712"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7242E4A">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名称</w:t>
            </w: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121C7A4">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废物编号</w:t>
            </w:r>
          </w:p>
        </w:tc>
        <w:tc>
          <w:tcPr>
            <w:tcW w:w="102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E8969A3">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lang w:val="en-US" w:eastAsia="zh-CN"/>
              </w:rPr>
            </w:pPr>
            <w:r>
              <w:rPr>
                <w:rFonts w:hint="eastAsia" w:ascii="Times New Roman" w:hAnsi="Times New Roman" w:eastAsia="仿宋"/>
                <w:b/>
                <w:bCs/>
                <w:kern w:val="0"/>
                <w:sz w:val="20"/>
                <w:szCs w:val="20"/>
                <w:lang w:val="en-US" w:eastAsia="zh-CN"/>
              </w:rPr>
              <w:t>年预估量</w:t>
            </w:r>
          </w:p>
        </w:tc>
        <w:tc>
          <w:tcPr>
            <w:tcW w:w="68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41C7D1D">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包装方式</w:t>
            </w:r>
          </w:p>
        </w:tc>
        <w:tc>
          <w:tcPr>
            <w:tcW w:w="68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1DD46C0">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处理方式</w:t>
            </w:r>
          </w:p>
        </w:tc>
        <w:tc>
          <w:tcPr>
            <w:tcW w:w="688"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72BDC34">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单价</w:t>
            </w:r>
          </w:p>
        </w:tc>
      </w:tr>
      <w:tr w14:paraId="7E1CD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449"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6A46CE1">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3EFA09C">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D82745E">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FBC0E10">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FED1B79">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CC61200">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C68F983">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r>
      <w:tr w14:paraId="1F82F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449"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2EF33F5">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E614E59">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5B5940F">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A00092A">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9D59607">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AD2030C">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E41334B">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r>
      <w:tr w14:paraId="7D4CC6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449"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EE89B46">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2BFE51E">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6E6FF0B">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3A7628C">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57EDF58">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AE8B3BD">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6AC318A">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r>
      <w:tr w14:paraId="16E690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EC630E0">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lang w:val="en-US" w:eastAsia="zh-CN"/>
              </w:rPr>
            </w:pPr>
          </w:p>
        </w:tc>
      </w:tr>
    </w:tbl>
    <w:p w14:paraId="5667C502">
      <w:pPr>
        <w:widowControl w:val="0"/>
        <w:spacing w:afterLines="-2147483648"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合同有效期内，乙方按处理单价为甲方处理</w:t>
      </w:r>
      <w:r>
        <w:rPr>
          <w:rFonts w:hint="eastAsia" w:ascii="宋体" w:hAnsi="宋体" w:cs="宋体"/>
          <w:kern w:val="2"/>
          <w:sz w:val="24"/>
          <w:szCs w:val="24"/>
          <w:lang w:val="en-US" w:eastAsia="zh-CN" w:bidi="ar-SA"/>
        </w:rPr>
        <w:t>废活性炭</w:t>
      </w:r>
      <w:r>
        <w:rPr>
          <w:rFonts w:hint="eastAsia" w:ascii="宋体" w:hAnsi="宋体" w:eastAsia="宋体" w:cs="宋体"/>
          <w:kern w:val="2"/>
          <w:sz w:val="24"/>
          <w:szCs w:val="24"/>
          <w:lang w:val="en-US" w:eastAsia="zh-CN" w:bidi="ar-SA"/>
        </w:rPr>
        <w:t>服务，据实结算，实际处理量超出预计量的</w:t>
      </w:r>
      <w:r>
        <w:rPr>
          <w:rFonts w:hint="eastAsia" w:ascii="宋体" w:hAnsi="宋体" w:cs="宋体"/>
          <w:kern w:val="2"/>
          <w:sz w:val="24"/>
          <w:szCs w:val="24"/>
          <w:lang w:val="en-US" w:eastAsia="zh-CN" w:bidi="ar-SA"/>
        </w:rPr>
        <w:t>废活性炭</w:t>
      </w:r>
      <w:r>
        <w:rPr>
          <w:rFonts w:hint="eastAsia" w:ascii="宋体" w:hAnsi="宋体" w:eastAsia="宋体" w:cs="宋体"/>
          <w:kern w:val="2"/>
          <w:sz w:val="24"/>
          <w:szCs w:val="24"/>
          <w:lang w:val="en-US" w:eastAsia="zh-CN" w:bidi="ar-SA"/>
        </w:rPr>
        <w:t>乙方按表格所列单价另行收费，甲方应在乙方当次</w:t>
      </w:r>
      <w:r>
        <w:rPr>
          <w:rFonts w:hint="eastAsia" w:ascii="宋体" w:hAnsi="宋体" w:cs="宋体"/>
          <w:kern w:val="2"/>
          <w:sz w:val="24"/>
          <w:szCs w:val="24"/>
          <w:lang w:val="en-US" w:eastAsia="zh-CN" w:bidi="ar-SA"/>
        </w:rPr>
        <w:t>废活性炭</w:t>
      </w:r>
      <w:r>
        <w:rPr>
          <w:rFonts w:hint="eastAsia" w:ascii="宋体" w:hAnsi="宋体" w:eastAsia="宋体" w:cs="宋体"/>
          <w:kern w:val="2"/>
          <w:sz w:val="24"/>
          <w:szCs w:val="24"/>
          <w:lang w:val="en-US" w:eastAsia="zh-CN" w:bidi="ar-SA"/>
        </w:rPr>
        <w:t>处理完毕之日起15个工作日内向乙方支付处置费用。以上价格为含税价，乙方应依法向甲方开具增值税专用发票。</w:t>
      </w:r>
    </w:p>
    <w:p w14:paraId="5D5691FF">
      <w:pPr>
        <w:widowControl w:val="0"/>
        <w:spacing w:afterLines="-2147483648"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本合同含免费收运服务（分车/单车均不额外收费，仅指免收运费，处理费等其他服务费不计入免费范围）。甲方在当次待处理</w:t>
      </w:r>
      <w:r>
        <w:rPr>
          <w:rFonts w:hint="eastAsia" w:ascii="宋体" w:hAnsi="宋体" w:cs="宋体"/>
          <w:kern w:val="2"/>
          <w:sz w:val="24"/>
          <w:szCs w:val="24"/>
          <w:lang w:val="en-US" w:eastAsia="zh-CN" w:bidi="ar-SA"/>
        </w:rPr>
        <w:t>废活性炭</w:t>
      </w:r>
      <w:r>
        <w:rPr>
          <w:rFonts w:hint="eastAsia" w:ascii="宋体" w:hAnsi="宋体" w:eastAsia="宋体" w:cs="宋体"/>
          <w:kern w:val="2"/>
          <w:sz w:val="24"/>
          <w:szCs w:val="24"/>
          <w:lang w:val="en-US" w:eastAsia="zh-CN" w:bidi="ar-SA"/>
        </w:rPr>
        <w:t>交乙方收运后向乙方支付当次的收运费。</w:t>
      </w:r>
    </w:p>
    <w:p w14:paraId="59E92164">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第二条 服务期限</w:t>
      </w:r>
    </w:p>
    <w:p w14:paraId="228B8A91">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2.1服务期限：</w:t>
      </w:r>
      <w:r>
        <w:rPr>
          <w:rFonts w:hint="eastAsia" w:ascii="宋体" w:hAnsi="宋体" w:cs="宋体"/>
          <w:kern w:val="0"/>
          <w:sz w:val="24"/>
          <w:szCs w:val="24"/>
          <w:u w:val="none"/>
          <w:lang w:val="en-US" w:eastAsia="zh-CN"/>
        </w:rPr>
        <w:t>【1】</w:t>
      </w:r>
      <w:r>
        <w:rPr>
          <w:rFonts w:hint="eastAsia" w:ascii="宋体" w:hAnsi="宋体" w:eastAsia="宋体" w:cs="宋体"/>
          <w:kern w:val="2"/>
          <w:sz w:val="24"/>
          <w:szCs w:val="24"/>
          <w:lang w:val="en-US" w:eastAsia="zh-CN" w:bidi="ar-SA"/>
        </w:rPr>
        <w:t>年。自【    】年【  】月【  】日起（含当日）至【    】年【  】月【  】日（含当日）止。</w:t>
      </w:r>
    </w:p>
    <w:p w14:paraId="59A41065">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30D773A4">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第三条 服务费用与付款方式</w:t>
      </w:r>
    </w:p>
    <w:p w14:paraId="1FD586F7">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3.1服务费用标准</w:t>
      </w:r>
    </w:p>
    <w:p w14:paraId="43D74CF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根据服务单价及实际收运数量据实支付。</w:t>
      </w:r>
    </w:p>
    <w:p w14:paraId="19175FD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服务费用明细见附件约定。</w:t>
      </w:r>
    </w:p>
    <w:p w14:paraId="35F9C8D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3.2付款方式</w:t>
      </w:r>
    </w:p>
    <w:p w14:paraId="60DC38D1">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3.2.1本合同价款计量采用工作量结算方式，甲方按单价及实际数量与乙方结算外包服务费，结算标准按照本协议。</w:t>
      </w:r>
    </w:p>
    <w:p w14:paraId="10CDFC23">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3.2.2甲方按</w:t>
      </w:r>
      <w:r>
        <w:rPr>
          <w:rFonts w:hint="eastAsia" w:ascii="宋体" w:hAnsi="宋体" w:cs="宋体"/>
          <w:kern w:val="0"/>
          <w:sz w:val="24"/>
          <w:szCs w:val="24"/>
          <w:lang w:eastAsia="zh-Hans"/>
        </w:rPr>
        <w:t>【</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月</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季</w:t>
      </w:r>
      <w:r>
        <w:rPr>
          <w:rFonts w:hint="eastAsia" w:ascii="宋体" w:hAnsi="宋体" w:cs="宋体"/>
          <w:kern w:val="0"/>
          <w:sz w:val="24"/>
          <w:szCs w:val="24"/>
          <w:lang w:eastAsia="zh-Hans"/>
        </w:rPr>
        <w:sym w:font="Wingdings 2" w:char="0052"/>
      </w:r>
      <w:r>
        <w:rPr>
          <w:rFonts w:hint="eastAsia" w:ascii="宋体" w:hAnsi="宋体" w:cs="宋体"/>
          <w:kern w:val="0"/>
          <w:sz w:val="24"/>
          <w:szCs w:val="24"/>
          <w:lang w:val="en-US" w:eastAsia="zh-CN"/>
        </w:rPr>
        <w:t>批次</w:t>
      </w:r>
      <w:r>
        <w:rPr>
          <w:rFonts w:hint="eastAsia" w:ascii="宋体" w:hAnsi="宋体" w:cs="宋体"/>
          <w:kern w:val="0"/>
          <w:sz w:val="24"/>
          <w:szCs w:val="24"/>
          <w:lang w:eastAsia="zh-Hans"/>
        </w:rPr>
        <w:t>】</w:t>
      </w:r>
      <w:r>
        <w:rPr>
          <w:rFonts w:hint="eastAsia" w:ascii="宋体" w:hAnsi="宋体" w:eastAsia="宋体" w:cs="宋体"/>
          <w:kern w:val="2"/>
          <w:sz w:val="24"/>
          <w:szCs w:val="24"/>
          <w:lang w:val="en-US" w:eastAsia="zh-CN" w:bidi="ar-SA"/>
        </w:rPr>
        <w:t>向乙方支付服务费，每批次</w:t>
      </w:r>
      <w:r>
        <w:rPr>
          <w:rFonts w:hint="eastAsia" w:ascii="宋体" w:hAnsi="宋体" w:cs="宋体"/>
          <w:kern w:val="2"/>
          <w:sz w:val="24"/>
          <w:szCs w:val="24"/>
          <w:lang w:val="en-US" w:eastAsia="zh-CN" w:bidi="ar-SA"/>
        </w:rPr>
        <w:t>废活性炭</w:t>
      </w:r>
      <w:r>
        <w:rPr>
          <w:rFonts w:hint="eastAsia" w:ascii="宋体" w:hAnsi="宋体" w:eastAsia="宋体" w:cs="宋体"/>
          <w:kern w:val="2"/>
          <w:sz w:val="24"/>
          <w:szCs w:val="24"/>
          <w:lang w:val="en-US" w:eastAsia="zh-CN" w:bidi="ar-SA"/>
        </w:rPr>
        <w:t>收运后，乙方填写完毕《服务确认结算单》送达给甲方，甲方应当在</w:t>
      </w:r>
      <w:r>
        <w:rPr>
          <w:rFonts w:hint="eastAsia" w:ascii="宋体" w:hAnsi="宋体" w:cs="宋体"/>
          <w:kern w:val="0"/>
          <w:sz w:val="24"/>
          <w:szCs w:val="24"/>
          <w:lang w:val="en-US" w:eastAsia="zh-Hans"/>
        </w:rPr>
        <w:t>【</w:t>
      </w:r>
      <w:r>
        <w:rPr>
          <w:rFonts w:hint="eastAsia" w:ascii="宋体" w:hAnsi="宋体" w:cs="宋体"/>
          <w:kern w:val="0"/>
          <w:sz w:val="24"/>
          <w:szCs w:val="24"/>
          <w:lang w:val="en-US" w:eastAsia="zh-CN"/>
        </w:rPr>
        <w:t>3</w:t>
      </w:r>
      <w:r>
        <w:rPr>
          <w:rFonts w:hint="eastAsia" w:ascii="宋体" w:hAnsi="宋体" w:cs="宋体"/>
          <w:kern w:val="0"/>
          <w:sz w:val="24"/>
          <w:szCs w:val="24"/>
          <w:lang w:val="en-US" w:eastAsia="zh-Hans"/>
        </w:rPr>
        <w:t>】</w:t>
      </w:r>
      <w:r>
        <w:rPr>
          <w:rFonts w:hint="eastAsia" w:ascii="宋体" w:hAnsi="宋体" w:cs="宋体"/>
          <w:kern w:val="0"/>
          <w:sz w:val="24"/>
          <w:szCs w:val="24"/>
          <w:lang w:val="en-US" w:eastAsia="zh-CN"/>
        </w:rPr>
        <w:t>个</w:t>
      </w:r>
      <w:r>
        <w:rPr>
          <w:rFonts w:hint="eastAsia" w:ascii="宋体" w:hAnsi="宋体" w:eastAsia="宋体" w:cs="宋体"/>
          <w:kern w:val="2"/>
          <w:sz w:val="24"/>
          <w:szCs w:val="24"/>
          <w:lang w:val="en-US" w:eastAsia="zh-CN" w:bidi="ar-SA"/>
        </w:rPr>
        <w:t>工作日内，对服务内容、收费金额等进行核实和确认。确认无误后甲方支付款项到乙方指定账户；并对乙方服务满意度等作出评价。</w:t>
      </w:r>
    </w:p>
    <w:p w14:paraId="6DA0B20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3.2.3乙方申请付款时须按甲方规定的形式提交付款申请、经双方审核无误的结算单与等额合法增值税专用发票一同交甲方项目管理人员，由甲方项目管理人员复核签字后，按甲方相关流程申请支付。乙方未按相关要求和流程办理的，甲方有权拒绝支付，并且不承担逾期付款的违约责任，由此引起的后果由乙方承担。</w:t>
      </w:r>
    </w:p>
    <w:p w14:paraId="021F792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在甲方银行发生的汇款费用及其他银行费用应由甲方承担，乙方应承担在乙方银行发生的上述银行费用。</w:t>
      </w:r>
    </w:p>
    <w:p w14:paraId="1776BCAA">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最后一次支付时间依据项目实际结束情况及最终双方确认的《服务确认结算单》确定。</w:t>
      </w:r>
    </w:p>
    <w:p w14:paraId="3270D10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3.3乙方指定收款账号：</w:t>
      </w:r>
    </w:p>
    <w:p w14:paraId="2C5C1B41">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户  名：</w:t>
      </w:r>
      <w:r>
        <w:rPr>
          <w:rFonts w:hint="eastAsia" w:ascii="宋体" w:hAnsi="宋体" w:cs="宋体"/>
          <w:spacing w:val="0"/>
          <w:kern w:val="0"/>
          <w:sz w:val="24"/>
          <w:szCs w:val="24"/>
          <w:lang w:val="en-US" w:eastAsia="zh-CN"/>
        </w:rPr>
        <w:t>【      】</w:t>
      </w:r>
    </w:p>
    <w:p w14:paraId="316B3CF5">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账  号：</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47BE2DB2">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7501AFF1">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乙方未授权任何员工、第三方收款；付款方未向指定账号付款导致损失的，乙方不承担任何责任。</w:t>
      </w:r>
    </w:p>
    <w:p w14:paraId="2E85606F">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3.4发票</w:t>
      </w:r>
    </w:p>
    <w:p w14:paraId="108B303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本合同中约定的价款或交易金额为含税金额，乙方应向甲方提供正规足额增值税专用发票。发票信息如下：</w:t>
      </w:r>
    </w:p>
    <w:p w14:paraId="30C7F6B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名称：</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722D482F">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纳税人识别号：</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08A84508">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地址、电话：</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2FABF76F">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开户行及账号：</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3EDA8325">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货物或应税劳务名称：</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1FA6468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增值税率：</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173A6D6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3.5差旅费用与其他费用</w:t>
      </w:r>
    </w:p>
    <w:p w14:paraId="0ACE937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乙方提供服务中涉及的人工成本、差旅、文印、通信等成本支出，除本合同明确说明或甲方明确同意报销的以外，均由乙方自行承担。</w:t>
      </w:r>
    </w:p>
    <w:p w14:paraId="3310954F">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3.6本合同约定的服务费用已经包含乙方提供服务的全部成本，包括但不限于运输服务费、装卸及包装费、转移联单及行政手续费、处理处置费等与本合同全部工作内容有关的一切费用。</w:t>
      </w:r>
    </w:p>
    <w:p w14:paraId="5651FA26">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第四条 项目负责人</w:t>
      </w:r>
    </w:p>
    <w:p w14:paraId="3749FA1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4.1双方确定如下项目负责人：</w:t>
      </w:r>
    </w:p>
    <w:p w14:paraId="558F9A8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4.1.1甲方</w:t>
      </w:r>
    </w:p>
    <w:p w14:paraId="7E0BE5B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负责人姓名：</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5D3F1AA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联系方式：</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2EF52CA0">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4.1.2乙方</w:t>
      </w:r>
    </w:p>
    <w:p w14:paraId="006DFBDA">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负责人姓名：</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000BC4E7">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联系方式：</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4CD98CF7">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4.2项目负责人的权限为：代表所属方接收/交付资料、物料；对工作成果进行验收。</w:t>
      </w:r>
    </w:p>
    <w:p w14:paraId="525A273A">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4.3任何一方变更项目负责人应以书面形式至少提前</w:t>
      </w:r>
      <w:r>
        <w:rPr>
          <w:rFonts w:hint="eastAsia" w:ascii="宋体" w:hAnsi="宋体" w:cs="宋体"/>
          <w:spacing w:val="0"/>
          <w:kern w:val="0"/>
          <w:sz w:val="24"/>
          <w:szCs w:val="24"/>
          <w:lang w:val="en-US" w:eastAsia="zh-CN"/>
        </w:rPr>
        <w:t>【3】</w:t>
      </w:r>
      <w:r>
        <w:rPr>
          <w:rFonts w:hint="eastAsia" w:ascii="宋体" w:hAnsi="宋体" w:eastAsia="宋体" w:cs="宋体"/>
          <w:kern w:val="2"/>
          <w:sz w:val="24"/>
          <w:szCs w:val="24"/>
          <w:lang w:val="en-US" w:eastAsia="zh-CN" w:bidi="ar-SA"/>
        </w:rPr>
        <w:t>个工作日告知对方。</w:t>
      </w:r>
    </w:p>
    <w:p w14:paraId="5CA79D96">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第五条 服务要求</w:t>
      </w:r>
    </w:p>
    <w:p w14:paraId="2CE09B40">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5.1服务质量要求：安全、高效、服务态度好。</w:t>
      </w:r>
    </w:p>
    <w:p w14:paraId="31CC98B5">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5.2日常工作响应时间要求：甲方向乙方发出需求后，乙方必须在</w:t>
      </w:r>
      <w:r>
        <w:rPr>
          <w:rFonts w:hint="eastAsia" w:ascii="宋体" w:hAnsi="宋体" w:cs="宋体"/>
          <w:spacing w:val="0"/>
          <w:kern w:val="0"/>
          <w:sz w:val="24"/>
          <w:szCs w:val="24"/>
          <w:lang w:val="en-US" w:eastAsia="zh-CN"/>
        </w:rPr>
        <w:t>【12】</w:t>
      </w:r>
      <w:r>
        <w:rPr>
          <w:rFonts w:hint="eastAsia" w:ascii="宋体" w:hAnsi="宋体" w:eastAsia="宋体" w:cs="宋体"/>
          <w:kern w:val="2"/>
          <w:sz w:val="24"/>
          <w:szCs w:val="24"/>
          <w:lang w:val="en-US" w:eastAsia="zh-CN" w:bidi="ar-SA"/>
        </w:rPr>
        <w:t>小时工作时间内响应并进入工作状态。</w:t>
      </w:r>
    </w:p>
    <w:p w14:paraId="02FD06C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5.3整改要求：甲方向乙方提出的工作整改要求，乙方必须在</w:t>
      </w:r>
      <w:r>
        <w:rPr>
          <w:rFonts w:hint="eastAsia" w:ascii="宋体" w:hAnsi="宋体" w:cs="宋体"/>
          <w:spacing w:val="0"/>
          <w:kern w:val="0"/>
          <w:sz w:val="24"/>
          <w:szCs w:val="24"/>
          <w:lang w:val="en-US" w:eastAsia="zh-CN"/>
        </w:rPr>
        <w:t>【12】</w:t>
      </w:r>
      <w:r>
        <w:rPr>
          <w:rFonts w:hint="eastAsia" w:ascii="宋体" w:hAnsi="宋体" w:eastAsia="宋体" w:cs="宋体"/>
          <w:kern w:val="2"/>
          <w:sz w:val="24"/>
          <w:szCs w:val="24"/>
          <w:lang w:val="en-US" w:eastAsia="zh-CN" w:bidi="ar-SA"/>
        </w:rPr>
        <w:t>小时内（工作时间内）提供解决方案。对于紧急的要求，必须立即做出反馈。</w:t>
      </w:r>
    </w:p>
    <w:p w14:paraId="4A298912">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5.4安全生产要求：乙方及乙方人员应保障安全生产，防止人身、财产的各类事故发生。如甲方的工作指示存在事故风险，乙方有权且应予拒绝，不得仅以甲方指示作为乙方免责事由。</w:t>
      </w:r>
    </w:p>
    <w:p w14:paraId="5833AE65">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5.5如因第三方的原因导致未能满足服务要求，仍视为乙方未能满足服务要求。</w:t>
      </w:r>
    </w:p>
    <w:p w14:paraId="3FCEE70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交接要求：无论何种原因双方合同解除或终止时，或者其他情况下甲方有要求时，乙方应根据甲方要求将甲方设备物资及相关资料、账号密码、工作文档等与甲方指定人员进行交接，使甲方可以正常进行后续工作。无论双方是否有未结款项或其他争议，乙方可另行主张权利，不得作为拒绝交接的理由。</w:t>
      </w:r>
    </w:p>
    <w:p w14:paraId="7D68ADB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5.7其他要求：</w:t>
      </w:r>
    </w:p>
    <w:p w14:paraId="6596AFC8">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5.7.1乙方的服务应尽量满足项目目的。</w:t>
      </w:r>
    </w:p>
    <w:p w14:paraId="26A5A76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5.7.2为满足本项目目的，甲方在履行过程中提出的要求且乙方能够达到的，乙方应予执行。</w:t>
      </w:r>
    </w:p>
    <w:p w14:paraId="315BE931">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5.7.3除双方约定的以外，乙方的服务同时应满足法律法规要求，满足行业操作规范，达到该领域专业企业的水准。</w:t>
      </w:r>
    </w:p>
    <w:p w14:paraId="56B792C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5.7.4如乙方同时自营或为其他第三方经营同类业务，则乙方服务水准不得低于自营或为第三方经营的服务水准。</w:t>
      </w:r>
    </w:p>
    <w:p w14:paraId="279A10C6">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5.7.5双方约定或乙方承诺的其他要求。</w:t>
      </w:r>
    </w:p>
    <w:p w14:paraId="58B4AA33">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第六条 甲方其他权利义务</w:t>
      </w:r>
    </w:p>
    <w:p w14:paraId="703740C3">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6.1甲方有权随时对乙方的服务场所、工作设备、工作台账、日志及其他与乙方履行合同相关的材料等进行检查，并复制相关材料。但不得影响乙方的正常管理与经营。</w:t>
      </w:r>
    </w:p>
    <w:p w14:paraId="38DB986F">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6.2甲方有权要求乙方按照适当的方式维护、保养、操作甲方或客户提供的设备，如甲方提出要求，乙方应予改正。</w:t>
      </w:r>
    </w:p>
    <w:p w14:paraId="6DD43B7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6.3甲方有权根据约定的服务质量，对乙方外包的成本进行针对性评估和验收。</w:t>
      </w:r>
    </w:p>
    <w:p w14:paraId="459215C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6.4如乙方履行本合同过程中需与甲方的业主方配合的，甲方应负责协调乙方与甲方的业主方的工作。</w:t>
      </w:r>
    </w:p>
    <w:p w14:paraId="11C66798">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6.5甲方指定的负责人（具体负责人员在交易文件中确定）针对甲乙双方约定的专业业务要求，验收乙方外包人员的服务成果。</w:t>
      </w:r>
    </w:p>
    <w:p w14:paraId="744F5D2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6.6乙方派出到甲方的工作人员，如发生意外伤害、工伤、疾病等不可预料的突发事件等情况产生的责任、费用均由乙方承担，甲方在自身能力范围内应尽量</w:t>
      </w:r>
      <w:r>
        <w:rPr>
          <w:rFonts w:hint="default" w:ascii="宋体" w:hAnsi="宋体" w:eastAsia="宋体" w:cs="宋体"/>
          <w:kern w:val="2"/>
          <w:sz w:val="24"/>
          <w:szCs w:val="24"/>
          <w:lang w:val="en-US" w:eastAsia="zh-CN" w:bidi="ar-SA"/>
        </w:rPr>
        <w:t>及时处理事故抢救伤员，</w:t>
      </w:r>
      <w:r>
        <w:rPr>
          <w:rFonts w:hint="eastAsia" w:ascii="宋体" w:hAnsi="宋体" w:eastAsia="宋体" w:cs="宋体"/>
          <w:kern w:val="2"/>
          <w:sz w:val="24"/>
          <w:szCs w:val="24"/>
          <w:lang w:val="en-US" w:eastAsia="zh-CN" w:bidi="ar-SA"/>
        </w:rPr>
        <w:t>减少</w:t>
      </w:r>
      <w:r>
        <w:rPr>
          <w:rFonts w:hint="default" w:ascii="宋体" w:hAnsi="宋体" w:eastAsia="宋体" w:cs="宋体"/>
          <w:kern w:val="2"/>
          <w:sz w:val="24"/>
          <w:szCs w:val="24"/>
          <w:lang w:val="en-US" w:eastAsia="zh-CN" w:bidi="ar-SA"/>
        </w:rPr>
        <w:t>事故损失，并</w:t>
      </w:r>
      <w:r>
        <w:rPr>
          <w:rFonts w:hint="eastAsia" w:ascii="宋体" w:hAnsi="宋体" w:eastAsia="宋体" w:cs="宋体"/>
          <w:kern w:val="2"/>
          <w:sz w:val="24"/>
          <w:szCs w:val="24"/>
          <w:lang w:val="en-US" w:eastAsia="zh-CN" w:bidi="ar-SA"/>
        </w:rPr>
        <w:t>配合乙方做好突发事件的调查。</w:t>
      </w:r>
    </w:p>
    <w:p w14:paraId="5210ABAA">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第七条 乙方其他权利义务</w:t>
      </w:r>
    </w:p>
    <w:p w14:paraId="41B87B21">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7.1乙方应按照本协议及交易文件的要求，选聘合格的工作人员承担外包工作。</w:t>
      </w:r>
    </w:p>
    <w:p w14:paraId="178AB46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7.2乙方有权自行安排人员、班次、工作时间，自行负责人员的招聘、入职、薪资、离职事宜，自行对员工进行管理、发布相关管理制度。</w:t>
      </w:r>
    </w:p>
    <w:p w14:paraId="58FBB4F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7.3乙方应按专业服务企业的水准对其员工进行管理、培训。</w:t>
      </w:r>
    </w:p>
    <w:p w14:paraId="2984DB1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7.4乙方人员进入甲方场所作业的，必须按照要求统一穿戴工作制服及劳动保护用品，严格执行安全作业规程，不得携带或帮助无关人员进入甲方场所。</w:t>
      </w:r>
    </w:p>
    <w:p w14:paraId="3060AD21">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7.5乙方在服务过程中造成自身的人身或财产损害，应由乙方自行承担全部责任，不得向甲方索赔。</w:t>
      </w:r>
    </w:p>
    <w:p w14:paraId="0CCA0A75">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7.6督促、管理乙方人员安全地提供服务。</w:t>
      </w:r>
    </w:p>
    <w:p w14:paraId="13476B2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7.7乙方及乙方派出的全部人员应具有相应资质。</w:t>
      </w:r>
    </w:p>
    <w:p w14:paraId="2D71F49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7.8乙方应指定负责人（具体负责人员在交易文件中确定）负责派出的外包工作人员的日常监督与管理。</w:t>
      </w:r>
    </w:p>
    <w:p w14:paraId="479923D6">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7.9乙方及乙方人员均不得以甲方或甲方职工的名义活动。</w:t>
      </w:r>
    </w:p>
    <w:p w14:paraId="62679F87">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7.10乙方不得将甲方提供的设备（如有）用于本合同目的以外的用途。</w:t>
      </w:r>
    </w:p>
    <w:p w14:paraId="2BE2A7E8">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7.11乙方应依法与派出到甲方的工作人员签订书面劳动合同或劳务协议，乙方应当依法为建立劳动关系的员工缴纳社会保险并购买雇主责任险，乙方因自身原因导致其未与员工签订劳动合同/劳务协议和/或未缴纳社会保险、雇主责任险以及出现其他违反法律法规行为而导致的任何争议（包括但不限于劳动争议）及行政处罚等责任，应由乙方自行处理并承担相应责任。乙方派出的工作人员向甲方主张法律责任的，由乙方负责处理并承担，给甲方造成的损失，由乙方赔偿。</w:t>
      </w:r>
    </w:p>
    <w:p w14:paraId="380B779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7.12乙方保证向甲方提供的所有材料真实有效。</w:t>
      </w:r>
    </w:p>
    <w:p w14:paraId="69C9CEC1">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第八条 关于各方关系的特别声明</w:t>
      </w:r>
    </w:p>
    <w:p w14:paraId="2D5E9CB1">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8.1各方确认：</w:t>
      </w:r>
    </w:p>
    <w:p w14:paraId="1904B242">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8.1.1甲方与乙方派出的工作人员不建立劳务派遣关系或类似关系，乙方应向其员工承担用人单位的全部责任。</w:t>
      </w:r>
    </w:p>
    <w:p w14:paraId="7D80E136">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8.1.2甲方不对乙方员工承担任何用人单位或劳务派遣用工单位的责任。</w:t>
      </w:r>
    </w:p>
    <w:p w14:paraId="0885FF45">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8.1.3无论因任何原因导致甲方向乙方员工或雇员承担任何责任的，甲方有权向乙方追偿。</w:t>
      </w:r>
    </w:p>
    <w:p w14:paraId="6A68D98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8.2乙方应与其员工签署劳动合同，依法缴纳社会保险，对员工承担用人单位的全部法定责任。</w:t>
      </w:r>
    </w:p>
    <w:p w14:paraId="6BA79F67">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8.3如因服务需要，乙方服务人员需要使用甲方提供的工作服装、员工卡等，均不能作为乙方服务人员与甲方建立劳动关系或用工管理的依据。</w:t>
      </w:r>
    </w:p>
    <w:p w14:paraId="520DF8A7">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8.4乙方应向其员工明确告知甲方与乙方员工无劳动关系或劳务派遣关系，不得向甲方主张用人单位或用工单位、雇主的责任。</w:t>
      </w:r>
    </w:p>
    <w:p w14:paraId="6931949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8.5甲乙双方不构成代理关系，乙方不得以甲方名义对外签署或发布任何文件、制度等。</w:t>
      </w:r>
    </w:p>
    <w:p w14:paraId="3CD024FC">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第九条 合同解除与终止</w:t>
      </w:r>
    </w:p>
    <w:p w14:paraId="480BA92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9.1双方协商一致时，可提前解除本合同。</w:t>
      </w:r>
    </w:p>
    <w:p w14:paraId="5167676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9.2下列情形下，任何一方有权提前解除本合同：</w:t>
      </w:r>
    </w:p>
    <w:p w14:paraId="42E397D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9.2.1任何一方进入破产整顿，或有重大的生产经营的困难时。</w:t>
      </w:r>
    </w:p>
    <w:p w14:paraId="1F9BF522">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9.2.2国家机关责令双方或一方改正此种服务或用工模式时。</w:t>
      </w:r>
    </w:p>
    <w:p w14:paraId="6C25550A">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第十条 违约责任</w:t>
      </w:r>
    </w:p>
    <w:p w14:paraId="689EC392">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10.1甲乙双方任何一方不履行合同义务或者履行合同义务不符合约定的，均视为违约。违约方应当承担继续履行、采取补救措施或者支付违约金、赔偿损失等违约责任。</w:t>
      </w:r>
    </w:p>
    <w:p w14:paraId="1C1097DA">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10.2乙方提供的服务违法或侵犯他人权益的，应赔偿甲方全部损失，包括但不限于甲方因此支出的罚款、向他人作出的赔偿、诉讼仲裁费用、律师费用、保全担保费/保险费、公告费、公证费等。</w:t>
      </w:r>
    </w:p>
    <w:p w14:paraId="677A64E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10.3乙方拒绝交接工作，导致甲方工作不能正常进行的，每影响一天，乙方应按人民币【300】元向甲方支付违约金。</w:t>
      </w:r>
    </w:p>
    <w:p w14:paraId="1CAD7506">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10.4乙方派出人员有下列情况之一的，乙方必须在收到甲方书面通知【3】个工作日内予以撤换：</w:t>
      </w:r>
    </w:p>
    <w:p w14:paraId="26290F2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（1）违反国家、地方法律法规或甲方有关管理规定，或被第三方有效投诉；</w:t>
      </w:r>
    </w:p>
    <w:p w14:paraId="31EFDE4F">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（2）工作失职给甲方造成损失的；</w:t>
      </w:r>
    </w:p>
    <w:p w14:paraId="2F6D64C5">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（3）未经甲方书面允许，向第三方披露服务项目信息。</w:t>
      </w:r>
    </w:p>
    <w:p w14:paraId="5F2D6C3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（4）因其他原因受到行政或刑事处罚的。</w:t>
      </w:r>
    </w:p>
    <w:p w14:paraId="3B234672">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10.5乙方有下列情形之一的，甲方有权立即解除合同，并要求乙方按照履行期限内已产生服务费用的20%支付违约金：</w:t>
      </w:r>
    </w:p>
    <w:p w14:paraId="5934A2E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（1）乙方私自将甲方设备用于合同目的以外的用途的；</w:t>
      </w:r>
    </w:p>
    <w:p w14:paraId="5ABC67C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（2）乙方或乙方人员造成自身、甲方人员或客户人身伤害事故的；</w:t>
      </w:r>
    </w:p>
    <w:p w14:paraId="7BEDB1C6">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（3）乙方或乙方人员造成甲方财产损失超过【2000】元的；</w:t>
      </w:r>
    </w:p>
    <w:p w14:paraId="511C4008">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（4）乙方违反本合同约定，经甲方通知后在【3】天内仍不改正的；</w:t>
      </w:r>
    </w:p>
    <w:p w14:paraId="4895CB9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（5）乙方违反本合同约定，根据法律规定或双方约定甲方有权解除合同的。</w:t>
      </w:r>
    </w:p>
    <w:p w14:paraId="4B148DEA">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10.6甲方有下列情形之一的，乙方有权立即解除合同：</w:t>
      </w:r>
    </w:p>
    <w:p w14:paraId="3DF1BEF1">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（1）甲方提供的设备或支持无法满足项目要求，经乙方提出，在【5】个工作日内仍无法改正的；</w:t>
      </w:r>
    </w:p>
    <w:p w14:paraId="1768DF5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（2）甲方违反本合同约定，根据法律规定或双方约定乙方有权解除合同的。</w:t>
      </w:r>
    </w:p>
    <w:p w14:paraId="521D9E8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10.7由于乙方服务不符合甲方要求造成甲方损失的，乙方承担相应所有损失；甲方有权对乙方所造成的损失在乙方当次进度款中扣除。</w:t>
      </w:r>
    </w:p>
    <w:p w14:paraId="2C39AA7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10.8任何一方有其他违反本合同情形的，应赔偿守约方全部损失。</w:t>
      </w:r>
    </w:p>
    <w:p w14:paraId="3F2C7DB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10.9违约责任补充：</w:t>
      </w:r>
    </w:p>
    <w:p w14:paraId="0E6AB038">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10.9.1一方违约应向对方赔偿或支付违约金的，另一方有权在应向违约方支付的款项直接扣除应赔偿的金额。</w:t>
      </w:r>
    </w:p>
    <w:p w14:paraId="247C54E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10.9.2任何一方员工的违约或不当行为，均视为该方的违约或不当行为。</w:t>
      </w:r>
    </w:p>
    <w:p w14:paraId="648E08CC">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第十一条 保密</w:t>
      </w:r>
    </w:p>
    <w:p w14:paraId="4C3418C2">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乙方因履行本合同或在本合同期间知悉的或收到的甲方的商务、财务、技术、产品的信息、用户资料或其他标明保密的文件或信息（以下简称“保密信息”）予以保密，未经甲方事先书面同意，不得向本合同以外的任何第三方披露。</w:t>
      </w:r>
    </w:p>
    <w:p w14:paraId="152003E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11.2本合同解除或终止后，乙方仍需遵守本条约定的保密义务。</w:t>
      </w:r>
    </w:p>
    <w:p w14:paraId="548D3B7B">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第十二条 其他约定</w:t>
      </w:r>
    </w:p>
    <w:p w14:paraId="7BE21C2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12.1不可抗力</w:t>
      </w:r>
    </w:p>
    <w:p w14:paraId="246C344A">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12.1.1</w:t>
      </w:r>
      <w:r>
        <w:rPr>
          <w:rFonts w:hint="default" w:ascii="Times New Roman Regular" w:hAnsi="Times New Roman Regular" w:cs="Times New Roman Regular"/>
          <w:color w:val="000000"/>
          <w:kern w:val="0"/>
          <w:sz w:val="24"/>
          <w:szCs w:val="20"/>
        </w:rPr>
        <w:t>由于不可抗力的原因，一方不能履行合同义务的，应当在不可抗力发生之日起3天内以书面形式通知对方，并提供证明材料证明不可抗力事件的存在。</w:t>
      </w:r>
    </w:p>
    <w:p w14:paraId="0AB5527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12.1.2</w:t>
      </w:r>
      <w:r>
        <w:rPr>
          <w:rFonts w:hint="default" w:ascii="Times New Roman Regular" w:hAnsi="Times New Roman Regular" w:cs="Times New Roman Regular"/>
          <w:color w:val="000000"/>
          <w:kern w:val="0"/>
          <w:sz w:val="24"/>
          <w:szCs w:val="20"/>
        </w:rPr>
        <w:t>不可抗力事件发生后，双方应当积极寻求以合理的方式履行本合同。如不可抗力无法消除，致使合同目的无法实现的，双方均有权解除合同，且均不互相追究违约责任。</w:t>
      </w:r>
    </w:p>
    <w:p w14:paraId="4453738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12.2部分无效处理</w:t>
      </w:r>
    </w:p>
    <w:p w14:paraId="0AD1567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如任何法院或有权机关认为本合同的任何部分无效、不合法或不可执行，则该部分不应被认为构成本合同的一部分，但不应影响本合同其余部分的合法有效性及可执行性。</w:t>
      </w:r>
    </w:p>
    <w:p w14:paraId="28BC3CAC">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第十三条 争议解决</w:t>
      </w:r>
    </w:p>
    <w:p w14:paraId="0AF4D417">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因本合同以及本合同项下订单/附件/补充协议等（如有）引起或有关的任何争议，由合同各方协商解决，也可由有关部门调解。协商或调解不成的，应向甲方所在地有管辖权的人民法院起诉。</w:t>
      </w:r>
    </w:p>
    <w:p w14:paraId="133A3C82">
      <w:pPr>
        <w:widowControl w:val="0"/>
        <w:adjustRightInd w:val="0"/>
        <w:spacing w:before="240" w:afterLines="-2147483648" w:line="360" w:lineRule="auto"/>
        <w:ind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 xml:space="preserve">第十四条 </w:t>
      </w:r>
      <w:r>
        <w:rPr>
          <w:rFonts w:hint="default" w:ascii="Times New Roman Regular" w:hAnsi="Times New Roman Regular" w:eastAsia="黑体" w:cs="Times New Roman Regular"/>
          <w:kern w:val="0"/>
          <w:sz w:val="32"/>
          <w:szCs w:val="32"/>
          <w:lang w:val="en-US" w:eastAsia="zh-CN" w:bidi="ar-SA"/>
        </w:rPr>
        <w:t>附则</w:t>
      </w:r>
    </w:p>
    <w:p w14:paraId="31716F2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14.1本合同一式二份，合同各方各执一份。各份合同文本具有同等法律效力。</w:t>
      </w:r>
    </w:p>
    <w:p w14:paraId="40813A7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14.2本合同包含如下附件：</w:t>
      </w:r>
      <w:r>
        <w:rPr>
          <w:rFonts w:hint="eastAsia" w:ascii="宋体" w:hAnsi="宋体" w:eastAsia="宋体" w:cs="宋体"/>
          <w:kern w:val="2"/>
          <w:sz w:val="24"/>
          <w:szCs w:val="24"/>
          <w:u w:val="single"/>
          <w:lang w:val="en-US" w:eastAsia="zh-CN" w:bidi="ar-SA"/>
        </w:rPr>
        <w:t>《服务确认结算单》、《安全生产协议书》、《供应商廉洁协议书》。</w:t>
      </w:r>
      <w:r>
        <w:rPr>
          <w:rFonts w:hint="eastAsia" w:ascii="宋体" w:hAnsi="宋体" w:eastAsia="宋体" w:cs="宋体"/>
          <w:kern w:val="2"/>
          <w:sz w:val="24"/>
          <w:szCs w:val="24"/>
          <w:lang w:val="en-US" w:eastAsia="zh-CN" w:bidi="ar-SA"/>
        </w:rPr>
        <w:t>上述附件是本合同的一部分，具有与本合同同等的法律效力。</w:t>
      </w:r>
    </w:p>
    <w:p w14:paraId="1CD9C6C2">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14.3本合同经各方签名或盖章后生效。</w:t>
      </w:r>
    </w:p>
    <w:p w14:paraId="7F07275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14.4双方确认：合同文本“</w:t>
      </w:r>
      <w:r>
        <w:rPr>
          <w:rFonts w:hint="eastAsia" w:ascii="宋体" w:hAnsi="宋体" w:eastAsia="宋体" w:cs="宋体"/>
          <w:kern w:val="2"/>
          <w:sz w:val="24"/>
          <w:szCs w:val="24"/>
          <w:lang w:val="en-US" w:eastAsia="zh-CN" w:bidi="ar-SA"/>
        </w:rPr>
        <w:sym w:font="Wingdings 2" w:char="00A3"/>
      </w:r>
      <w:r>
        <w:rPr>
          <w:rFonts w:hint="eastAsia" w:ascii="宋体" w:hAnsi="宋体" w:eastAsia="宋体" w:cs="宋体"/>
          <w:kern w:val="2"/>
          <w:sz w:val="24"/>
          <w:szCs w:val="24"/>
          <w:lang w:val="en-US" w:eastAsia="zh-CN" w:bidi="ar-SA"/>
        </w:rPr>
        <w:t>”处内容，为可选择的内容。填写时，打“√”表示选定，打“×”或者未进行勾选表示删除、不选择该项。</w:t>
      </w:r>
    </w:p>
    <w:p w14:paraId="1B6F1331">
      <w:pPr>
        <w:pStyle w:val="2"/>
        <w:rPr>
          <w:rFonts w:hint="eastAsia"/>
          <w:lang w:val="en-US" w:eastAsia="zh-CN"/>
        </w:rPr>
      </w:pPr>
    </w:p>
    <w:tbl>
      <w:tblPr>
        <w:tblStyle w:val="22"/>
        <w:tblW w:w="0" w:type="auto"/>
        <w:jc w:val="center"/>
        <w:tblLayout w:type="autofit"/>
        <w:tblCellMar>
          <w:top w:w="0" w:type="dxa"/>
          <w:left w:w="108" w:type="dxa"/>
          <w:bottom w:w="0" w:type="dxa"/>
          <w:right w:w="108" w:type="dxa"/>
        </w:tblCellMar>
      </w:tblPr>
      <w:tblGrid>
        <w:gridCol w:w="4261"/>
        <w:gridCol w:w="4261"/>
      </w:tblGrid>
      <w:tr w14:paraId="2EDF4586">
        <w:tblPrEx>
          <w:tblCellMar>
            <w:top w:w="0" w:type="dxa"/>
            <w:left w:w="108" w:type="dxa"/>
            <w:bottom w:w="0" w:type="dxa"/>
            <w:right w:w="108" w:type="dxa"/>
          </w:tblCellMar>
        </w:tblPrEx>
        <w:trPr>
          <w:trHeight w:val="1042" w:hRule="atLeast"/>
          <w:jc w:val="center"/>
        </w:trPr>
        <w:tc>
          <w:tcPr>
            <w:tcW w:w="4389" w:type="dxa"/>
            <w:noWrap w:val="0"/>
            <w:vAlign w:val="top"/>
          </w:tcPr>
          <w:p w14:paraId="237A084D">
            <w:pPr>
              <w:keepNext w:val="0"/>
              <w:keepLines w:val="0"/>
              <w:pageBreakBefore w:val="0"/>
              <w:widowControl/>
              <w:suppressLineNumbers w:val="0"/>
              <w:kinsoku/>
              <w:wordWrap/>
              <w:overflowPunct/>
              <w:topLinePunct w:val="0"/>
              <w:autoSpaceDE/>
              <w:autoSpaceDN/>
              <w:bidi w:val="0"/>
              <w:adjustRightInd/>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eastAsia="zh-Hans"/>
              </w:rPr>
              <w:t>甲方（公章/合同章）：</w:t>
            </w:r>
          </w:p>
        </w:tc>
        <w:tc>
          <w:tcPr>
            <w:tcW w:w="4389" w:type="dxa"/>
            <w:noWrap w:val="0"/>
            <w:vAlign w:val="top"/>
          </w:tcPr>
          <w:p w14:paraId="286344FC">
            <w:pPr>
              <w:keepNext w:val="0"/>
              <w:keepLines w:val="0"/>
              <w:pageBreakBefore w:val="0"/>
              <w:widowControl/>
              <w:suppressLineNumbers w:val="0"/>
              <w:kinsoku/>
              <w:wordWrap/>
              <w:overflowPunct/>
              <w:topLinePunct w:val="0"/>
              <w:autoSpaceDE/>
              <w:autoSpaceDN/>
              <w:bidi w:val="0"/>
              <w:adjustRightInd/>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eastAsia="zh-Hans"/>
              </w:rPr>
              <w:t>乙方（公章/合同章）：</w:t>
            </w:r>
          </w:p>
          <w:p w14:paraId="4DD9EA41">
            <w:pPr>
              <w:keepNext w:val="0"/>
              <w:keepLines w:val="0"/>
              <w:pageBreakBefore w:val="0"/>
              <w:widowControl/>
              <w:suppressLineNumbers w:val="0"/>
              <w:kinsoku/>
              <w:wordWrap/>
              <w:overflowPunct/>
              <w:topLinePunct w:val="0"/>
              <w:autoSpaceDE/>
              <w:autoSpaceDN/>
              <w:bidi w:val="0"/>
              <w:adjustRightInd/>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p>
        </w:tc>
      </w:tr>
      <w:tr w14:paraId="7C0FC759">
        <w:tblPrEx>
          <w:tblCellMar>
            <w:top w:w="0" w:type="dxa"/>
            <w:left w:w="108" w:type="dxa"/>
            <w:bottom w:w="0" w:type="dxa"/>
            <w:right w:w="108" w:type="dxa"/>
          </w:tblCellMar>
        </w:tblPrEx>
        <w:trPr>
          <w:jc w:val="center"/>
        </w:trPr>
        <w:tc>
          <w:tcPr>
            <w:tcW w:w="4389" w:type="dxa"/>
            <w:noWrap w:val="0"/>
            <w:vAlign w:val="top"/>
          </w:tcPr>
          <w:p w14:paraId="5CFEAAEE">
            <w:pPr>
              <w:keepNext w:val="0"/>
              <w:keepLines w:val="0"/>
              <w:pageBreakBefore w:val="0"/>
              <w:widowControl/>
              <w:suppressLineNumbers w:val="0"/>
              <w:kinsoku/>
              <w:wordWrap/>
              <w:overflowPunct/>
              <w:topLinePunct w:val="0"/>
              <w:autoSpaceDE/>
              <w:autoSpaceDN/>
              <w:bidi w:val="0"/>
              <w:adjustRightInd/>
              <w:snapToGrid w:val="0"/>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eastAsia="zh-Hans"/>
              </w:rPr>
              <w:t>法定代表人</w:t>
            </w:r>
          </w:p>
          <w:p w14:paraId="6D54C58E">
            <w:pPr>
              <w:keepNext w:val="0"/>
              <w:keepLines w:val="0"/>
              <w:pageBreakBefore w:val="0"/>
              <w:widowControl/>
              <w:suppressLineNumbers w:val="0"/>
              <w:kinsoku/>
              <w:wordWrap/>
              <w:overflowPunct/>
              <w:topLinePunct w:val="0"/>
              <w:autoSpaceDE/>
              <w:autoSpaceDN/>
              <w:bidi w:val="0"/>
              <w:adjustRightInd/>
              <w:snapToGrid w:val="0"/>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eastAsia="zh-Hans"/>
              </w:rPr>
              <w:t>或授权代表(签字或签章)：</w:t>
            </w:r>
          </w:p>
        </w:tc>
        <w:tc>
          <w:tcPr>
            <w:tcW w:w="4389" w:type="dxa"/>
            <w:noWrap w:val="0"/>
            <w:vAlign w:val="top"/>
          </w:tcPr>
          <w:p w14:paraId="7E825EE0">
            <w:pPr>
              <w:keepNext w:val="0"/>
              <w:keepLines w:val="0"/>
              <w:pageBreakBefore w:val="0"/>
              <w:widowControl/>
              <w:suppressLineNumbers w:val="0"/>
              <w:kinsoku/>
              <w:wordWrap/>
              <w:overflowPunct/>
              <w:topLinePunct w:val="0"/>
              <w:autoSpaceDE/>
              <w:autoSpaceDN/>
              <w:bidi w:val="0"/>
              <w:adjustRightInd/>
              <w:snapToGrid w:val="0"/>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eastAsia="zh-Hans"/>
              </w:rPr>
              <w:t>法定代表人</w:t>
            </w:r>
          </w:p>
          <w:p w14:paraId="3155550D">
            <w:pPr>
              <w:keepNext w:val="0"/>
              <w:keepLines w:val="0"/>
              <w:pageBreakBefore w:val="0"/>
              <w:widowControl/>
              <w:suppressLineNumbers w:val="0"/>
              <w:kinsoku/>
              <w:wordWrap/>
              <w:overflowPunct/>
              <w:topLinePunct w:val="0"/>
              <w:autoSpaceDE/>
              <w:autoSpaceDN/>
              <w:bidi w:val="0"/>
              <w:adjustRightInd/>
              <w:snapToGrid w:val="0"/>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eastAsia="zh-Hans"/>
              </w:rPr>
              <w:t>或授权代表(签字或签章)：</w:t>
            </w:r>
          </w:p>
        </w:tc>
      </w:tr>
      <w:tr w14:paraId="19DB4AE2">
        <w:tblPrEx>
          <w:tblCellMar>
            <w:top w:w="0" w:type="dxa"/>
            <w:left w:w="108" w:type="dxa"/>
            <w:bottom w:w="0" w:type="dxa"/>
            <w:right w:w="108" w:type="dxa"/>
          </w:tblCellMar>
        </w:tblPrEx>
        <w:trPr>
          <w:trHeight w:val="877" w:hRule="atLeast"/>
          <w:jc w:val="center"/>
        </w:trPr>
        <w:tc>
          <w:tcPr>
            <w:tcW w:w="4389" w:type="dxa"/>
            <w:noWrap w:val="0"/>
            <w:vAlign w:val="top"/>
          </w:tcPr>
          <w:p w14:paraId="303E39C9">
            <w:pPr>
              <w:keepNext w:val="0"/>
              <w:keepLines w:val="0"/>
              <w:pageBreakBefore w:val="0"/>
              <w:widowControl/>
              <w:suppressLineNumbers w:val="0"/>
              <w:kinsoku/>
              <w:wordWrap/>
              <w:overflowPunct/>
              <w:topLinePunct w:val="0"/>
              <w:autoSpaceDE/>
              <w:autoSpaceDN/>
              <w:bidi w:val="0"/>
              <w:adjustRightInd/>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p>
        </w:tc>
        <w:tc>
          <w:tcPr>
            <w:tcW w:w="4389" w:type="dxa"/>
            <w:noWrap w:val="0"/>
            <w:vAlign w:val="top"/>
          </w:tcPr>
          <w:p w14:paraId="24CE69E2">
            <w:pPr>
              <w:keepNext w:val="0"/>
              <w:keepLines w:val="0"/>
              <w:pageBreakBefore w:val="0"/>
              <w:widowControl/>
              <w:suppressLineNumbers w:val="0"/>
              <w:kinsoku/>
              <w:wordWrap/>
              <w:overflowPunct/>
              <w:topLinePunct w:val="0"/>
              <w:autoSpaceDE/>
              <w:autoSpaceDN/>
              <w:bidi w:val="0"/>
              <w:adjustRightInd/>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p>
        </w:tc>
      </w:tr>
      <w:tr w14:paraId="55E1DFAD">
        <w:tblPrEx>
          <w:tblCellMar>
            <w:top w:w="0" w:type="dxa"/>
            <w:left w:w="108" w:type="dxa"/>
            <w:bottom w:w="0" w:type="dxa"/>
            <w:right w:w="108" w:type="dxa"/>
          </w:tblCellMar>
        </w:tblPrEx>
        <w:trPr>
          <w:jc w:val="center"/>
        </w:trPr>
        <w:tc>
          <w:tcPr>
            <w:tcW w:w="4389" w:type="dxa"/>
            <w:noWrap w:val="0"/>
            <w:vAlign w:val="top"/>
          </w:tcPr>
          <w:p w14:paraId="65FB40E0">
            <w:pPr>
              <w:keepNext w:val="0"/>
              <w:keepLines w:val="0"/>
              <w:pageBreakBefore w:val="0"/>
              <w:widowControl/>
              <w:suppressLineNumbers w:val="0"/>
              <w:kinsoku/>
              <w:wordWrap/>
              <w:overflowPunct/>
              <w:topLinePunct w:val="0"/>
              <w:autoSpaceDE/>
              <w:autoSpaceDN/>
              <w:bidi w:val="0"/>
              <w:adjustRightInd/>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eastAsia="zh-Hans"/>
              </w:rPr>
              <w:t>日期：    年    月    日</w:t>
            </w:r>
          </w:p>
        </w:tc>
        <w:tc>
          <w:tcPr>
            <w:tcW w:w="4389" w:type="dxa"/>
            <w:noWrap w:val="0"/>
            <w:vAlign w:val="top"/>
          </w:tcPr>
          <w:p w14:paraId="62972577">
            <w:pPr>
              <w:keepNext w:val="0"/>
              <w:keepLines w:val="0"/>
              <w:pageBreakBefore w:val="0"/>
              <w:widowControl/>
              <w:suppressLineNumbers w:val="0"/>
              <w:kinsoku/>
              <w:wordWrap/>
              <w:overflowPunct/>
              <w:topLinePunct w:val="0"/>
              <w:autoSpaceDE/>
              <w:autoSpaceDN/>
              <w:bidi w:val="0"/>
              <w:adjustRightInd/>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eastAsia="zh-Hans"/>
              </w:rPr>
              <w:t>日期：    年    月    日</w:t>
            </w:r>
          </w:p>
        </w:tc>
      </w:tr>
    </w:tbl>
    <w:p w14:paraId="737791C9">
      <w:pPr>
        <w:widowControl/>
        <w:spacing w:afterLines="-2147483648" w:line="240" w:lineRule="auto"/>
        <w:jc w:val="left"/>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br w:type="page"/>
      </w:r>
    </w:p>
    <w:p w14:paraId="7EFA2196">
      <w:pPr>
        <w:widowControl/>
        <w:spacing w:afterLines="-2147483648" w:line="240" w:lineRule="auto"/>
        <w:jc w:val="left"/>
        <w:rPr>
          <w:rFonts w:ascii="宋体" w:hAnsi="宋体" w:eastAsia="宋体"/>
          <w:color w:val="000000"/>
          <w:kern w:val="0"/>
          <w:sz w:val="24"/>
          <w:szCs w:val="20"/>
          <w:highlight w:val="none"/>
        </w:rPr>
      </w:pPr>
      <w:r>
        <w:rPr>
          <w:rFonts w:hint="eastAsia" w:ascii="宋体" w:hAnsi="宋体" w:eastAsia="宋体" w:cs="宋体"/>
          <w:b w:val="0"/>
          <w:kern w:val="2"/>
          <w:sz w:val="28"/>
          <w:szCs w:val="28"/>
          <w:lang w:val="en-US" w:eastAsia="zh-CN" w:bidi="ar-SA"/>
        </w:rPr>
        <w:t xml:space="preserve"> 附件1：</w:t>
      </w:r>
    </w:p>
    <w:p w14:paraId="43C92070">
      <w:pPr>
        <w:keepNext w:val="0"/>
        <w:keepLines w:val="0"/>
        <w:pageBreakBefore w:val="0"/>
        <w:widowControl/>
        <w:kinsoku/>
        <w:wordWrap/>
        <w:overflowPunct/>
        <w:topLinePunct w:val="0"/>
        <w:autoSpaceDE/>
        <w:autoSpaceDN/>
        <w:bidi w:val="0"/>
        <w:adjustRightInd/>
        <w:snapToGrid/>
        <w:spacing w:after="240" w:afterLines="0" w:line="360" w:lineRule="auto"/>
        <w:ind w:firstLine="0" w:firstLineChars="0"/>
        <w:jc w:val="center"/>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ab/>
      </w:r>
      <w:r>
        <w:rPr>
          <w:rFonts w:hint="eastAsia" w:ascii="黑体" w:hAnsi="黑体" w:eastAsia="黑体" w:cs="黑体"/>
          <w:b/>
          <w:bCs/>
          <w:kern w:val="2"/>
          <w:sz w:val="32"/>
          <w:szCs w:val="32"/>
          <w:lang w:val="en-US" w:eastAsia="zh-CN" w:bidi="ar-SA"/>
        </w:rPr>
        <w:t>服务确认结算单</w:t>
      </w:r>
      <w:r>
        <w:rPr>
          <w:rFonts w:hint="eastAsia" w:ascii="黑体" w:hAnsi="黑体" w:eastAsia="黑体" w:cs="黑体"/>
          <w:b/>
          <w:bCs/>
          <w:kern w:val="2"/>
          <w:sz w:val="32"/>
          <w:szCs w:val="32"/>
          <w:lang w:val="en-US" w:eastAsia="zh-CN" w:bidi="ar-SA"/>
        </w:rPr>
        <w:tab/>
      </w:r>
    </w:p>
    <w:p w14:paraId="65BBB4AC">
      <w:pPr>
        <w:keepNext w:val="0"/>
        <w:keepLines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【甲方】：</w:t>
      </w:r>
    </w:p>
    <w:p w14:paraId="55832EE1">
      <w:pPr>
        <w:keepNext w:val="0"/>
        <w:keepLines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由我公司向贵公司提供的自【    】年【  】月【  】日至【    】年【  】月【  】日外包服务，服务工作量与结算统计如下，请贵司予以协助确认。</w:t>
      </w:r>
    </w:p>
    <w:tbl>
      <w:tblPr>
        <w:tblStyle w:val="22"/>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50" w:type="dxa"/>
          <w:bottom w:w="0" w:type="dxa"/>
          <w:right w:w="50" w:type="dxa"/>
        </w:tblCellMar>
      </w:tblPr>
      <w:tblGrid>
        <w:gridCol w:w="666"/>
        <w:gridCol w:w="1053"/>
        <w:gridCol w:w="1115"/>
        <w:gridCol w:w="1512"/>
        <w:gridCol w:w="1014"/>
        <w:gridCol w:w="1014"/>
        <w:gridCol w:w="1014"/>
        <w:gridCol w:w="1015"/>
      </w:tblGrid>
      <w:tr w14:paraId="17E48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blHeader/>
          <w:jc w:val="center"/>
        </w:trPr>
        <w:tc>
          <w:tcPr>
            <w:tcW w:w="396"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2EF23EC">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序号</w:t>
            </w: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65D425A">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名称</w:t>
            </w:r>
          </w:p>
        </w:tc>
        <w:tc>
          <w:tcPr>
            <w:tcW w:w="66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8F9F239">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废物编号</w:t>
            </w: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F5F09AD">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lang w:val="en-US" w:eastAsia="zh-CN"/>
              </w:rPr>
            </w:pPr>
            <w:r>
              <w:rPr>
                <w:rFonts w:hint="eastAsia" w:ascii="Times New Roman" w:hAnsi="Times New Roman" w:eastAsia="仿宋"/>
                <w:b/>
                <w:bCs/>
                <w:kern w:val="0"/>
                <w:sz w:val="20"/>
                <w:szCs w:val="20"/>
                <w:lang w:val="en-US" w:eastAsia="zh-CN"/>
              </w:rPr>
              <w:t>实际处理量</w:t>
            </w: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5B62908">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包装方式</w:t>
            </w: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343B9F5">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处理方式</w:t>
            </w: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59D8233">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单价</w:t>
            </w: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68452E5">
            <w:pPr>
              <w:keepNext w:val="0"/>
              <w:keepLines w:val="0"/>
              <w:widowControl/>
              <w:suppressLineNumbers w:val="0"/>
              <w:spacing w:before="0" w:beforeAutospacing="0" w:after="78" w:afterLines="-2147483648" w:afterAutospacing="0" w:line="240" w:lineRule="auto"/>
              <w:ind w:left="0" w:right="0"/>
              <w:jc w:val="center"/>
              <w:rPr>
                <w:rFonts w:hint="eastAsia" w:ascii="Times New Roman" w:hAnsi="Times New Roman" w:eastAsia="仿宋"/>
                <w:kern w:val="0"/>
                <w:sz w:val="20"/>
                <w:szCs w:val="20"/>
                <w:lang w:eastAsia="zh-CN"/>
              </w:rPr>
            </w:pPr>
            <w:r>
              <w:rPr>
                <w:rFonts w:hint="eastAsia" w:ascii="Times New Roman" w:hAnsi="Times New Roman" w:eastAsia="仿宋"/>
                <w:b/>
                <w:bCs/>
                <w:kern w:val="0"/>
                <w:sz w:val="20"/>
                <w:szCs w:val="20"/>
                <w:lang w:val="en-US" w:eastAsia="zh-CN"/>
              </w:rPr>
              <w:t>小计</w:t>
            </w:r>
          </w:p>
        </w:tc>
      </w:tr>
      <w:tr w14:paraId="4F699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396"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F003B09">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26C6D2D">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66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040841C">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E0597EA">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EED06D1">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C64C480">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BB815B6">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BC6890E">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r>
      <w:tr w14:paraId="49B661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396"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2B099EC">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82E1751">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66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6D0A563">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7E55EB7">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7831A05">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F2D45E9">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4905518">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0F31A49">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r>
      <w:tr w14:paraId="14A33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396"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30B0D03">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3BAD193">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66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E3AC728">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D7BE646">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AADB482">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B005029">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790C1F2">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455EF51">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r>
    </w:tbl>
    <w:p w14:paraId="40E17605">
      <w:pPr>
        <w:widowControl/>
        <w:tabs>
          <w:tab w:val="left" w:pos="426"/>
        </w:tabs>
        <w:spacing w:afterLines="-2147483648" w:line="360" w:lineRule="auto"/>
        <w:ind w:firstLine="480" w:firstLineChars="200"/>
        <w:jc w:val="left"/>
        <w:rPr>
          <w:rFonts w:hint="eastAsia" w:ascii="宋体" w:hAnsi="宋体" w:eastAsia="宋体" w:cs="Arial"/>
          <w:bCs/>
          <w:color w:val="000000"/>
          <w:kern w:val="0"/>
          <w:sz w:val="24"/>
          <w:szCs w:val="24"/>
          <w:highlight w:val="none"/>
        </w:rPr>
      </w:pPr>
    </w:p>
    <w:p w14:paraId="3D1C14F7">
      <w:pPr>
        <w:widowControl/>
        <w:tabs>
          <w:tab w:val="left" w:pos="426"/>
        </w:tabs>
        <w:spacing w:afterLines="-2147483648" w:line="360" w:lineRule="auto"/>
        <w:ind w:firstLine="480" w:firstLineChars="200"/>
        <w:jc w:val="left"/>
        <w:rPr>
          <w:rFonts w:hint="eastAsia" w:ascii="宋体" w:hAnsi="宋体" w:eastAsia="宋体" w:cs="Arial"/>
          <w:bCs/>
          <w:color w:val="000000"/>
          <w:kern w:val="0"/>
          <w:sz w:val="24"/>
          <w:szCs w:val="24"/>
          <w:highlight w:val="none"/>
        </w:rPr>
      </w:pPr>
    </w:p>
    <w:p w14:paraId="7D5C6B17">
      <w:pPr>
        <w:keepNext w:val="0"/>
        <w:keepLines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按照双方签署的《</w:t>
      </w:r>
      <w:r>
        <w:rPr>
          <w:rFonts w:hint="eastAsia" w:ascii="宋体" w:hAnsi="宋体" w:cs="宋体"/>
          <w:kern w:val="0"/>
          <w:sz w:val="24"/>
          <w:szCs w:val="24"/>
          <w:lang w:val="en-US" w:eastAsia="zh-CN" w:bidi="ar-SA"/>
        </w:rPr>
        <w:t>废活性炭</w:t>
      </w:r>
      <w:r>
        <w:rPr>
          <w:rFonts w:hint="eastAsia" w:ascii="宋体" w:hAnsi="宋体" w:eastAsia="宋体" w:cs="宋体"/>
          <w:kern w:val="0"/>
          <w:sz w:val="24"/>
          <w:szCs w:val="24"/>
          <w:lang w:val="en-US" w:eastAsia="zh-CN" w:bidi="ar-SA"/>
        </w:rPr>
        <w:t>处理处置服务合同》约定的结算标准，应付款：</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元（小写），人民币大写</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w:t>
      </w:r>
    </w:p>
    <w:tbl>
      <w:tblPr>
        <w:tblStyle w:val="23"/>
        <w:tblpPr w:leftFromText="180" w:rightFromText="180" w:vertAnchor="text" w:horzAnchor="page" w:tblpX="1723" w:tblpY="623"/>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43D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6DA7EFB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leftChars="0" w:right="0" w:firstLine="0" w:firstLineChars="0"/>
              <w:jc w:val="both"/>
              <w:textAlignment w:val="auto"/>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甲方：</w:t>
            </w:r>
          </w:p>
        </w:tc>
        <w:tc>
          <w:tcPr>
            <w:tcW w:w="2500" w:type="pct"/>
            <w:noWrap w:val="0"/>
            <w:vAlign w:val="center"/>
          </w:tcPr>
          <w:p w14:paraId="3F84700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eastAsia" w:ascii="Times New Roman" w:hAnsi="Times New Roman"/>
                <w:kern w:val="0"/>
                <w:sz w:val="24"/>
                <w:szCs w:val="24"/>
                <w:lang w:val="en-US" w:eastAsia="zh-CN"/>
              </w:rPr>
            </w:pPr>
            <w:r>
              <w:rPr>
                <w:rFonts w:hint="eastAsia" w:ascii="Times New Roman Regular" w:hAnsi="Times New Roman Regular" w:eastAsia="宋体" w:cs="Times New Roman Regular"/>
                <w:kern w:val="0"/>
                <w:sz w:val="24"/>
                <w:szCs w:val="24"/>
                <w:vertAlign w:val="baseline"/>
                <w:lang w:val="en-US" w:eastAsia="zh-CN"/>
              </w:rPr>
              <w:t>乙方：</w:t>
            </w:r>
          </w:p>
        </w:tc>
      </w:tr>
      <w:tr w14:paraId="718E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492CA547">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kern w:val="0"/>
                <w:sz w:val="24"/>
                <w:szCs w:val="24"/>
                <w:lang w:val="en-US" w:eastAsia="zh-CN"/>
              </w:rPr>
            </w:pPr>
            <w:r>
              <w:rPr>
                <w:rFonts w:hint="default" w:ascii="Times New Roman" w:hAnsi="Times New Roman" w:eastAsia="宋体" w:cs="Times New Roman"/>
                <w:bCs/>
                <w:kern w:val="0"/>
                <w:sz w:val="24"/>
                <w:szCs w:val="24"/>
              </w:rPr>
              <w:t>法定代表人</w:t>
            </w:r>
            <w:r>
              <w:rPr>
                <w:rFonts w:hint="default" w:ascii="Times New Roman" w:hAnsi="Times New Roman" w:eastAsia="宋体" w:cs="Times New Roman"/>
                <w:bCs/>
                <w:kern w:val="0"/>
                <w:sz w:val="24"/>
                <w:szCs w:val="24"/>
                <w:lang w:eastAsia="zh-Hans"/>
              </w:rPr>
              <w:t>或授权代表</w:t>
            </w:r>
            <w:r>
              <w:rPr>
                <w:rFonts w:hint="default" w:ascii="Times New Roman" w:hAnsi="Times New Roman" w:eastAsia="宋体" w:cs="Times New Roman"/>
                <w:bCs/>
                <w:kern w:val="0"/>
                <w:sz w:val="24"/>
                <w:szCs w:val="24"/>
              </w:rPr>
              <w:t>:</w:t>
            </w:r>
          </w:p>
        </w:tc>
        <w:tc>
          <w:tcPr>
            <w:tcW w:w="2500" w:type="pct"/>
            <w:noWrap w:val="0"/>
            <w:vAlign w:val="center"/>
          </w:tcPr>
          <w:p w14:paraId="7F377FF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kern w:val="0"/>
                <w:sz w:val="24"/>
                <w:szCs w:val="24"/>
              </w:rPr>
            </w:pPr>
            <w:r>
              <w:rPr>
                <w:rFonts w:hint="default" w:ascii="Times New Roman" w:hAnsi="Times New Roman" w:eastAsia="宋体" w:cs="Times New Roman"/>
                <w:bCs/>
                <w:kern w:val="0"/>
                <w:sz w:val="24"/>
                <w:szCs w:val="24"/>
              </w:rPr>
              <w:t>法定代表人</w:t>
            </w:r>
            <w:r>
              <w:rPr>
                <w:rFonts w:hint="default" w:ascii="Times New Roman" w:hAnsi="Times New Roman" w:eastAsia="宋体" w:cs="Times New Roman"/>
                <w:bCs/>
                <w:kern w:val="0"/>
                <w:sz w:val="24"/>
                <w:szCs w:val="24"/>
                <w:lang w:eastAsia="zh-Hans"/>
              </w:rPr>
              <w:t>或授权代表</w:t>
            </w:r>
            <w:r>
              <w:rPr>
                <w:rFonts w:hint="default" w:ascii="Times New Roman" w:hAnsi="Times New Roman" w:eastAsia="宋体" w:cs="Times New Roman"/>
                <w:bCs/>
                <w:kern w:val="0"/>
                <w:sz w:val="24"/>
                <w:szCs w:val="24"/>
              </w:rPr>
              <w:t>:</w:t>
            </w:r>
          </w:p>
        </w:tc>
      </w:tr>
      <w:tr w14:paraId="3FDF9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30A2E00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cs="Times New Roman Regular"/>
                <w:kern w:val="0"/>
                <w:sz w:val="24"/>
                <w:szCs w:val="24"/>
                <w:vertAlign w:val="baseline"/>
                <w:lang w:val="en-US" w:eastAsia="zh-CN"/>
              </w:rPr>
              <w:t>年    月    日</w:t>
            </w:r>
          </w:p>
        </w:tc>
        <w:tc>
          <w:tcPr>
            <w:tcW w:w="2500" w:type="pct"/>
            <w:noWrap w:val="0"/>
            <w:vAlign w:val="center"/>
          </w:tcPr>
          <w:p w14:paraId="73DC1BE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cs="Times New Roman Regular"/>
                <w:kern w:val="2"/>
                <w:sz w:val="24"/>
                <w:szCs w:val="24"/>
                <w:vertAlign w:val="baseline"/>
                <w:lang w:val="en-US" w:eastAsia="zh-CN" w:bidi="ar-SA"/>
              </w:rPr>
            </w:pPr>
            <w:r>
              <w:rPr>
                <w:rFonts w:hint="eastAsia" w:ascii="Times New Roman Regular" w:hAnsi="Times New Roman Regular" w:cs="Times New Roman Regular"/>
                <w:kern w:val="0"/>
                <w:sz w:val="24"/>
                <w:szCs w:val="24"/>
                <w:vertAlign w:val="baseline"/>
                <w:lang w:val="en-US" w:eastAsia="zh-CN"/>
              </w:rPr>
              <w:t>年    月    日</w:t>
            </w:r>
          </w:p>
        </w:tc>
      </w:tr>
    </w:tbl>
    <w:p w14:paraId="50A96400">
      <w:pPr>
        <w:widowControl/>
        <w:spacing w:afterLines="-2147483648" w:line="240" w:lineRule="auto"/>
        <w:jc w:val="left"/>
        <w:rPr>
          <w:rFonts w:ascii="宋体" w:hAnsi="宋体" w:eastAsia="宋体"/>
          <w:b/>
          <w:color w:val="000000"/>
          <w:kern w:val="0"/>
          <w:sz w:val="36"/>
          <w:szCs w:val="36"/>
          <w:highlight w:val="none"/>
        </w:rPr>
      </w:pPr>
      <w:r>
        <w:rPr>
          <w:rFonts w:ascii="宋体" w:hAnsi="宋体" w:eastAsia="宋体"/>
          <w:b/>
          <w:color w:val="000000"/>
          <w:kern w:val="0"/>
          <w:sz w:val="36"/>
          <w:szCs w:val="36"/>
          <w:highlight w:val="none"/>
        </w:rPr>
        <w:br w:type="page"/>
      </w:r>
    </w:p>
    <w:p w14:paraId="100891C2">
      <w:pPr>
        <w:spacing w:line="360" w:lineRule="auto"/>
        <w:ind w:left="0" w:leftChars="0" w:firstLine="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附件2：安全生产协议书</w:t>
      </w:r>
    </w:p>
    <w:p w14:paraId="7DA4339F">
      <w:pPr>
        <w:keepNext w:val="0"/>
        <w:keepLines w:val="0"/>
        <w:pageBreakBefore w:val="0"/>
        <w:widowControl/>
        <w:kinsoku/>
        <w:wordWrap/>
        <w:overflowPunct/>
        <w:topLinePunct w:val="0"/>
        <w:autoSpaceDE/>
        <w:autoSpaceDN/>
        <w:bidi w:val="0"/>
        <w:adjustRightInd/>
        <w:snapToGrid/>
        <w:spacing w:after="240" w:afterLines="0" w:line="360" w:lineRule="auto"/>
        <w:jc w:val="center"/>
        <w:textAlignment w:val="auto"/>
        <w:rPr>
          <w:rFonts w:hint="default" w:ascii="Times New Roman" w:hAnsi="Times New Roman" w:eastAsia="宋体"/>
          <w:b/>
          <w:bCs/>
          <w:kern w:val="0"/>
          <w:sz w:val="32"/>
          <w:szCs w:val="32"/>
        </w:rPr>
      </w:pPr>
      <w:r>
        <w:rPr>
          <w:rFonts w:hint="eastAsia" w:ascii="黑体" w:hAnsi="黑体" w:eastAsia="黑体" w:cs="黑体"/>
          <w:b/>
          <w:bCs/>
          <w:kern w:val="0"/>
          <w:sz w:val="32"/>
          <w:szCs w:val="32"/>
        </w:rPr>
        <w:t>安全生产协议书</w:t>
      </w:r>
    </w:p>
    <w:p w14:paraId="5DB2A95A">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 w:val="0"/>
          <w:bCs w:val="0"/>
          <w:kern w:val="0"/>
          <w:sz w:val="24"/>
          <w:szCs w:val="24"/>
          <w:u w:val="none"/>
          <w:lang w:val="en-US" w:eastAsia="zh-Hans"/>
        </w:rPr>
      </w:pPr>
      <w:r>
        <w:rPr>
          <w:rFonts w:hint="eastAsia" w:ascii="宋体" w:hAnsi="宋体" w:eastAsia="宋体" w:cs="宋体"/>
          <w:b w:val="0"/>
          <w:bCs w:val="0"/>
          <w:kern w:val="0"/>
          <w:sz w:val="24"/>
          <w:szCs w:val="24"/>
          <w:u w:val="none"/>
          <w:lang w:eastAsia="zh-Hans"/>
        </w:rPr>
        <w:t>甲方：</w:t>
      </w:r>
    </w:p>
    <w:p w14:paraId="710BB952">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eastAsia="zh-Hans"/>
        </w:rPr>
        <w:t>乙方：</w:t>
      </w:r>
    </w:p>
    <w:p w14:paraId="0257424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bCs w:val="0"/>
          <w:kern w:val="0"/>
          <w:sz w:val="24"/>
          <w:szCs w:val="24"/>
          <w:u w:val="none"/>
          <w:shd w:val="clear"/>
          <w:lang w:eastAsia="zh-Hans"/>
        </w:rPr>
        <w:t>《</w:t>
      </w:r>
      <w:r>
        <w:rPr>
          <w:rFonts w:hint="eastAsia" w:ascii="宋体" w:hAnsi="宋体" w:cs="宋体"/>
          <w:bCs w:val="0"/>
          <w:kern w:val="0"/>
          <w:sz w:val="24"/>
          <w:szCs w:val="24"/>
          <w:u w:val="none"/>
          <w:shd w:val="clear"/>
          <w:lang w:eastAsia="zh-CN"/>
        </w:rPr>
        <w:t>废活性炭</w:t>
      </w:r>
      <w:r>
        <w:rPr>
          <w:rFonts w:hint="eastAsia" w:ascii="宋体" w:hAnsi="宋体" w:cs="宋体"/>
          <w:bCs w:val="0"/>
          <w:kern w:val="0"/>
          <w:sz w:val="24"/>
          <w:szCs w:val="24"/>
          <w:u w:val="none"/>
          <w:shd w:val="clear"/>
          <w:lang w:eastAsia="zh-Hans"/>
        </w:rPr>
        <w:t>处理处置服务</w:t>
      </w:r>
      <w:r>
        <w:rPr>
          <w:rFonts w:hint="eastAsia" w:ascii="宋体" w:hAnsi="宋体" w:cs="宋体"/>
          <w:bCs w:val="0"/>
          <w:kern w:val="0"/>
          <w:sz w:val="24"/>
          <w:szCs w:val="24"/>
          <w:u w:val="none"/>
          <w:shd w:val="clear"/>
          <w:lang w:val="en-US" w:eastAsia="zh-Hans"/>
        </w:rPr>
        <w:t>合同</w:t>
      </w:r>
      <w:r>
        <w:rPr>
          <w:rFonts w:hint="eastAsia" w:ascii="宋体" w:hAnsi="宋体" w:cs="宋体"/>
          <w:bCs w:val="0"/>
          <w:kern w:val="0"/>
          <w:sz w:val="24"/>
          <w:szCs w:val="24"/>
          <w:u w:val="none"/>
          <w:shd w:val="clear"/>
          <w:lang w:eastAsia="zh-Hans"/>
        </w:rPr>
        <w:t>》（</w:t>
      </w:r>
      <w:r>
        <w:rPr>
          <w:rFonts w:hint="eastAsia" w:ascii="宋体" w:hAnsi="宋体" w:cs="宋体"/>
          <w:bCs w:val="0"/>
          <w:kern w:val="0"/>
          <w:sz w:val="24"/>
          <w:szCs w:val="24"/>
          <w:u w:val="none"/>
          <w:shd w:val="clear"/>
          <w:lang w:val="en-US" w:eastAsia="zh-Hans"/>
        </w:rPr>
        <w:t>以下称主合同）</w:t>
      </w:r>
      <w:r>
        <w:rPr>
          <w:rFonts w:hint="eastAsia" w:ascii="宋体" w:hAnsi="宋体" w:eastAsia="宋体" w:cs="宋体"/>
          <w:bCs w:val="0"/>
          <w:kern w:val="0"/>
          <w:sz w:val="24"/>
          <w:szCs w:val="24"/>
          <w:u w:val="none"/>
          <w:shd w:val="clear"/>
          <w:lang w:eastAsia="zh-Hans"/>
        </w:rPr>
        <w:t>的同时，签订本协议，并自觉遵守。</w:t>
      </w:r>
    </w:p>
    <w:p w14:paraId="55BFA816">
      <w:pPr>
        <w:widowControl/>
        <w:adjustRightInd w:val="0"/>
        <w:spacing w:before="240" w:afterLines="-2147483648"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一</w:t>
      </w:r>
      <w:r>
        <w:rPr>
          <w:rFonts w:hint="default" w:ascii="Times New Roman Regular" w:hAnsi="Times New Roman Regular" w:eastAsia="黑体" w:cs="Times New Roman Regular"/>
          <w:b w:val="0"/>
          <w:bCs w:val="0"/>
          <w:kern w:val="0"/>
          <w:sz w:val="32"/>
          <w:szCs w:val="32"/>
          <w:shd w:val="clear"/>
        </w:rPr>
        <w:t>、双方应当遵循的基本原则</w:t>
      </w:r>
    </w:p>
    <w:p w14:paraId="50DEF084">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1.1</w:t>
      </w:r>
      <w:r>
        <w:rPr>
          <w:rFonts w:hint="eastAsia" w:ascii="宋体" w:hAnsi="宋体" w:eastAsia="宋体" w:cs="宋体"/>
          <w:bCs w:val="0"/>
          <w:kern w:val="0"/>
          <w:sz w:val="24"/>
          <w:szCs w:val="24"/>
          <w:u w:val="none"/>
          <w:shd w:val="clear"/>
          <w:lang w:eastAsia="zh-Hans"/>
        </w:rPr>
        <w:t>双方安全生产监督管理人员应当坚持原则 ，忠于职守，严格</w:t>
      </w:r>
      <w:r>
        <w:rPr>
          <w:rFonts w:hint="eastAsia" w:ascii="宋体" w:hAnsi="宋体" w:eastAsia="宋体" w:cs="宋体"/>
          <w:bCs w:val="0"/>
          <w:kern w:val="0"/>
          <w:sz w:val="24"/>
          <w:szCs w:val="24"/>
          <w:u w:val="none"/>
          <w:shd w:val="clear"/>
          <w:lang w:eastAsia="zh-CN"/>
        </w:rPr>
        <w:t>按照</w:t>
      </w:r>
      <w:r>
        <w:rPr>
          <w:rFonts w:hint="eastAsia" w:ascii="宋体" w:hAnsi="宋体" w:eastAsia="宋体" w:cs="宋体"/>
          <w:bCs w:val="0"/>
          <w:kern w:val="0"/>
          <w:sz w:val="24"/>
          <w:szCs w:val="24"/>
          <w:u w:val="none"/>
          <w:shd w:val="clear"/>
          <w:lang w:eastAsia="zh-Hans"/>
        </w:rPr>
        <w:t>本协议的约定履行各自的权利、义务。</w:t>
      </w:r>
    </w:p>
    <w:p w14:paraId="0162DE1B">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1.2</w:t>
      </w:r>
      <w:r>
        <w:rPr>
          <w:rFonts w:hint="eastAsia" w:ascii="宋体" w:hAnsi="宋体" w:eastAsia="宋体" w:cs="宋体"/>
          <w:bCs w:val="0"/>
          <w:kern w:val="0"/>
          <w:sz w:val="24"/>
          <w:szCs w:val="24"/>
          <w:u w:val="none"/>
          <w:shd w:val="clear"/>
          <w:lang w:eastAsia="zh-Hans"/>
        </w:rPr>
        <w:t>双方应相互配合，支持安检工作的检查和落实。乙方不得拒绝、</w:t>
      </w:r>
      <w:r>
        <w:rPr>
          <w:rFonts w:hint="eastAsia" w:ascii="宋体" w:hAnsi="宋体" w:eastAsia="宋体" w:cs="宋体"/>
          <w:bCs w:val="0"/>
          <w:kern w:val="0"/>
          <w:sz w:val="24"/>
          <w:szCs w:val="24"/>
          <w:u w:val="none"/>
          <w:shd w:val="clear"/>
          <w:lang w:eastAsia="zh-CN"/>
        </w:rPr>
        <w:t>阻挠</w:t>
      </w:r>
      <w:r>
        <w:rPr>
          <w:rFonts w:hint="eastAsia" w:ascii="宋体" w:hAnsi="宋体" w:eastAsia="宋体" w:cs="宋体"/>
          <w:bCs w:val="0"/>
          <w:kern w:val="0"/>
          <w:sz w:val="24"/>
          <w:szCs w:val="24"/>
          <w:u w:val="none"/>
          <w:shd w:val="clear"/>
          <w:lang w:eastAsia="zh-Hans"/>
        </w:rPr>
        <w:t>甲方安全监督检查工作。</w:t>
      </w:r>
    </w:p>
    <w:p w14:paraId="6876F29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1.3</w:t>
      </w:r>
      <w:r>
        <w:rPr>
          <w:rFonts w:hint="eastAsia" w:ascii="宋体" w:hAnsi="宋体" w:eastAsia="宋体" w:cs="宋体"/>
          <w:bCs w:val="0"/>
          <w:kern w:val="0"/>
          <w:sz w:val="24"/>
          <w:szCs w:val="24"/>
          <w:u w:val="none"/>
          <w:shd w:val="clear"/>
          <w:lang w:eastAsia="zh-Hans"/>
        </w:rPr>
        <w:t>乙方应牢固树立“安全第一”的指导思想，建立健全各项安全管理</w:t>
      </w:r>
      <w:r>
        <w:rPr>
          <w:rFonts w:hint="eastAsia" w:ascii="宋体" w:hAnsi="宋体" w:eastAsia="宋体" w:cs="宋体"/>
          <w:bCs w:val="0"/>
          <w:kern w:val="0"/>
          <w:sz w:val="24"/>
          <w:szCs w:val="24"/>
          <w:u w:val="none"/>
          <w:shd w:val="clear"/>
          <w:lang w:eastAsia="zh-CN"/>
        </w:rPr>
        <w:t>规章制度</w:t>
      </w:r>
      <w:r>
        <w:rPr>
          <w:rFonts w:hint="eastAsia" w:ascii="宋体" w:hAnsi="宋体" w:eastAsia="宋体" w:cs="宋体"/>
          <w:bCs w:val="0"/>
          <w:kern w:val="0"/>
          <w:sz w:val="24"/>
          <w:szCs w:val="24"/>
          <w:u w:val="none"/>
          <w:shd w:val="clear"/>
          <w:lang w:eastAsia="zh-Hans"/>
        </w:rPr>
        <w:t>，制订并落实各项安全防护措施。</w:t>
      </w:r>
    </w:p>
    <w:p w14:paraId="24179AD5">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1.4</w:t>
      </w:r>
      <w:r>
        <w:rPr>
          <w:rFonts w:hint="eastAsia" w:ascii="宋体" w:hAnsi="宋体" w:eastAsia="宋体" w:cs="宋体"/>
          <w:bCs w:val="0"/>
          <w:kern w:val="0"/>
          <w:sz w:val="24"/>
          <w:szCs w:val="24"/>
          <w:u w:val="none"/>
          <w:shd w:val="clear"/>
          <w:lang w:eastAsia="zh-Hans"/>
        </w:rPr>
        <w:t>双方必须严守</w:t>
      </w:r>
      <w:r>
        <w:rPr>
          <w:rFonts w:hint="eastAsia" w:ascii="宋体" w:hAnsi="宋体" w:cs="宋体"/>
          <w:bCs w:val="0"/>
          <w:kern w:val="0"/>
          <w:sz w:val="24"/>
          <w:szCs w:val="24"/>
          <w:u w:val="none"/>
          <w:shd w:val="clear"/>
          <w:lang w:val="en-US" w:eastAsia="zh-Hans"/>
        </w:rPr>
        <w:t>商业秘密</w:t>
      </w:r>
      <w:r>
        <w:rPr>
          <w:rFonts w:hint="eastAsia" w:ascii="宋体" w:hAnsi="宋体" w:eastAsia="宋体" w:cs="宋体"/>
          <w:bCs w:val="0"/>
          <w:kern w:val="0"/>
          <w:sz w:val="24"/>
          <w:szCs w:val="24"/>
          <w:u w:val="none"/>
          <w:shd w:val="clear"/>
          <w:lang w:eastAsia="zh-Hans"/>
        </w:rPr>
        <w:t>。</w:t>
      </w:r>
    </w:p>
    <w:p w14:paraId="35F145FA">
      <w:pPr>
        <w:widowControl/>
        <w:adjustRightInd w:val="0"/>
        <w:spacing w:before="240" w:afterLines="-2147483648"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二</w:t>
      </w:r>
      <w:r>
        <w:rPr>
          <w:rFonts w:hint="default" w:ascii="Times New Roman Regular" w:hAnsi="Times New Roman Regular" w:eastAsia="黑体" w:cs="Times New Roman Regular"/>
          <w:b w:val="0"/>
          <w:bCs w:val="0"/>
          <w:kern w:val="0"/>
          <w:sz w:val="32"/>
          <w:szCs w:val="32"/>
          <w:shd w:val="clear"/>
        </w:rPr>
        <w:t>、甲方的权利、义务</w:t>
      </w:r>
    </w:p>
    <w:p w14:paraId="1658C94B">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val="en-US" w:eastAsia="zh-Hans"/>
        </w:rPr>
      </w:pPr>
      <w:r>
        <w:rPr>
          <w:rFonts w:hint="eastAsia" w:ascii="宋体" w:hAnsi="宋体" w:cs="宋体"/>
          <w:bCs w:val="0"/>
          <w:kern w:val="0"/>
          <w:sz w:val="24"/>
          <w:szCs w:val="24"/>
          <w:u w:val="none"/>
          <w:shd w:val="clear"/>
          <w:lang w:val="en-US" w:eastAsia="zh-CN"/>
        </w:rPr>
        <w:t>2.1</w:t>
      </w:r>
      <w:r>
        <w:rPr>
          <w:rFonts w:hint="eastAsia" w:ascii="宋体" w:hAnsi="宋体" w:eastAsia="宋体" w:cs="宋体"/>
          <w:bCs w:val="0"/>
          <w:kern w:val="0"/>
          <w:sz w:val="24"/>
          <w:szCs w:val="24"/>
          <w:u w:val="none"/>
          <w:shd w:val="clear"/>
          <w:lang w:eastAsia="zh-Hans"/>
        </w:rPr>
        <w:t>进入现场工作之前，甲方将相关安全管理规章制度告知乙方</w:t>
      </w:r>
      <w:r>
        <w:rPr>
          <w:rFonts w:hint="eastAsia" w:ascii="宋体" w:hAnsi="宋体" w:cs="宋体"/>
          <w:bCs w:val="0"/>
          <w:kern w:val="0"/>
          <w:sz w:val="24"/>
          <w:szCs w:val="24"/>
          <w:u w:val="none"/>
          <w:shd w:val="clear"/>
          <w:lang w:eastAsia="zh-Hans"/>
        </w:rPr>
        <w:t>。</w:t>
      </w:r>
    </w:p>
    <w:p w14:paraId="32376AD4">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2.2</w:t>
      </w:r>
      <w:r>
        <w:rPr>
          <w:rFonts w:hint="eastAsia" w:ascii="宋体" w:hAnsi="宋体" w:eastAsia="宋体" w:cs="宋体"/>
          <w:bCs w:val="0"/>
          <w:kern w:val="0"/>
          <w:sz w:val="24"/>
          <w:szCs w:val="24"/>
          <w:u w:val="none"/>
          <w:shd w:val="clear"/>
          <w:lang w:eastAsia="zh-Hans"/>
        </w:rPr>
        <w:t>甲方安全监督管理部门对乙方进行安全检查时，有权向乙方询问有关安全措施落实情况，调阅有关安全措施资料等。</w:t>
      </w:r>
    </w:p>
    <w:p w14:paraId="7ACB0FBB">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2.3</w:t>
      </w:r>
      <w:r>
        <w:rPr>
          <w:rFonts w:hint="eastAsia" w:ascii="宋体" w:hAnsi="宋体" w:eastAsia="宋体" w:cs="宋体"/>
          <w:bCs w:val="0"/>
          <w:kern w:val="0"/>
          <w:sz w:val="24"/>
          <w:szCs w:val="24"/>
          <w:u w:val="none"/>
          <w:shd w:val="clear"/>
          <w:lang w:eastAsia="zh-Hans"/>
        </w:rPr>
        <w:t>甲方对乙方工作中存在的重大安全隐患，有权责令乙方立即整改、排除。否则有权单方终止与乙方之间的</w:t>
      </w:r>
      <w:r>
        <w:rPr>
          <w:rFonts w:hint="eastAsia" w:ascii="宋体" w:hAnsi="宋体" w:cs="宋体"/>
          <w:bCs w:val="0"/>
          <w:kern w:val="0"/>
          <w:sz w:val="24"/>
          <w:szCs w:val="24"/>
          <w:u w:val="none"/>
          <w:shd w:val="clear"/>
          <w:lang w:val="en-US" w:eastAsia="zh-Hans"/>
        </w:rPr>
        <w:t>主合同</w:t>
      </w:r>
      <w:r>
        <w:rPr>
          <w:rFonts w:hint="eastAsia" w:ascii="宋体" w:hAnsi="宋体" w:eastAsia="宋体" w:cs="宋体"/>
          <w:bCs w:val="0"/>
          <w:kern w:val="0"/>
          <w:sz w:val="24"/>
          <w:szCs w:val="24"/>
          <w:u w:val="none"/>
          <w:shd w:val="clear"/>
          <w:lang w:eastAsia="zh-Hans"/>
        </w:rPr>
        <w:t>的履行。</w:t>
      </w:r>
    </w:p>
    <w:p w14:paraId="10A329DE">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2.4</w:t>
      </w:r>
      <w:r>
        <w:rPr>
          <w:rFonts w:hint="eastAsia" w:ascii="宋体" w:hAnsi="宋体" w:eastAsia="宋体" w:cs="宋体"/>
          <w:bCs w:val="0"/>
          <w:kern w:val="0"/>
          <w:sz w:val="24"/>
          <w:szCs w:val="24"/>
          <w:u w:val="none"/>
          <w:shd w:val="clear"/>
          <w:lang w:eastAsia="zh-Hans"/>
        </w:rPr>
        <w:t>甲方对乙方在本项目发生安全事故时，应尽量协助救护、保护事故现场、及时上报，并有权开展或参加对事故的调查处理。</w:t>
      </w:r>
    </w:p>
    <w:p w14:paraId="205141AC">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2.5</w:t>
      </w:r>
      <w:r>
        <w:rPr>
          <w:rFonts w:hint="eastAsia" w:ascii="宋体" w:hAnsi="宋体" w:eastAsia="宋体" w:cs="宋体"/>
          <w:bCs w:val="0"/>
          <w:kern w:val="0"/>
          <w:sz w:val="24"/>
          <w:szCs w:val="24"/>
          <w:u w:val="none"/>
          <w:shd w:val="clear"/>
          <w:lang w:eastAsia="zh-Hans"/>
        </w:rPr>
        <w:t>甲方指定部门为项目的现场安全监督管理负责人，代表甲方实施日常监督管理，并协助甲方安全管理部门的监督、考核工作。</w:t>
      </w:r>
    </w:p>
    <w:p w14:paraId="0A7400AA">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val="en-US" w:eastAsia="zh-Hans"/>
        </w:rPr>
      </w:pPr>
      <w:r>
        <w:rPr>
          <w:rFonts w:hint="eastAsia" w:ascii="宋体" w:hAnsi="宋体" w:cs="宋体"/>
          <w:bCs w:val="0"/>
          <w:kern w:val="0"/>
          <w:sz w:val="24"/>
          <w:szCs w:val="24"/>
          <w:u w:val="none"/>
          <w:shd w:val="clear"/>
          <w:lang w:val="en-US" w:eastAsia="zh-CN"/>
        </w:rPr>
        <w:t>2.6</w:t>
      </w:r>
      <w:r>
        <w:rPr>
          <w:rFonts w:hint="eastAsia" w:ascii="宋体" w:hAnsi="宋体" w:eastAsia="宋体" w:cs="宋体"/>
          <w:bCs w:val="0"/>
          <w:kern w:val="0"/>
          <w:sz w:val="24"/>
          <w:szCs w:val="24"/>
          <w:u w:val="none"/>
          <w:shd w:val="clear"/>
          <w:lang w:val="en-US" w:eastAsia="zh-Hans"/>
        </w:rPr>
        <w:t>甲方有权对乙方</w:t>
      </w:r>
      <w:r>
        <w:rPr>
          <w:rFonts w:hint="eastAsia" w:ascii="宋体" w:hAnsi="宋体" w:cs="宋体"/>
          <w:bCs w:val="0"/>
          <w:kern w:val="0"/>
          <w:sz w:val="24"/>
          <w:szCs w:val="24"/>
          <w:u w:val="none"/>
          <w:shd w:val="clear"/>
          <w:lang w:val="en-US" w:eastAsia="zh-Hans"/>
        </w:rPr>
        <w:t>人员进行安全生产培训，乙方应当按照甲方要求组织所有相关工作人员参与。</w:t>
      </w:r>
    </w:p>
    <w:p w14:paraId="0809908B">
      <w:pPr>
        <w:keepNext w:val="0"/>
        <w:keepLines w:val="0"/>
        <w:pageBreakBefore w:val="0"/>
        <w:widowControl/>
        <w:kinsoku/>
        <w:wordWrap/>
        <w:overflowPunct/>
        <w:topLinePunct w:val="0"/>
        <w:autoSpaceDE/>
        <w:autoSpaceDN/>
        <w:bidi w:val="0"/>
        <w:adjustRightInd w:val="0"/>
        <w:snapToGrid/>
        <w:spacing w:before="240" w:afterLines="-2147483648" w:line="360" w:lineRule="auto"/>
        <w:ind w:firstLine="640" w:firstLineChars="200"/>
        <w:jc w:val="left"/>
        <w:textAlignment w:val="auto"/>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三</w:t>
      </w:r>
      <w:r>
        <w:rPr>
          <w:rFonts w:hint="default" w:ascii="Times New Roman Regular" w:hAnsi="Times New Roman Regular" w:eastAsia="黑体" w:cs="Times New Roman Regular"/>
          <w:b w:val="0"/>
          <w:bCs w:val="0"/>
          <w:kern w:val="0"/>
          <w:sz w:val="32"/>
          <w:szCs w:val="32"/>
          <w:shd w:val="clear"/>
        </w:rPr>
        <w:t>、乙方的权利、义务</w:t>
      </w:r>
    </w:p>
    <w:p w14:paraId="4219068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w:t>
      </w:r>
      <w:r>
        <w:rPr>
          <w:rFonts w:hint="eastAsia" w:ascii="宋体" w:hAnsi="宋体" w:eastAsia="宋体" w:cs="宋体"/>
          <w:bCs w:val="0"/>
          <w:kern w:val="0"/>
          <w:sz w:val="24"/>
          <w:szCs w:val="24"/>
          <w:u w:val="none"/>
          <w:shd w:val="clear"/>
          <w:lang w:eastAsia="zh-Hans"/>
        </w:rPr>
        <w:t>乙方严禁违背</w:t>
      </w:r>
      <w:r>
        <w:rPr>
          <w:rFonts w:hint="eastAsia" w:ascii="宋体" w:hAnsi="宋体" w:cs="宋体"/>
          <w:bCs w:val="0"/>
          <w:kern w:val="0"/>
          <w:sz w:val="24"/>
          <w:szCs w:val="24"/>
          <w:u w:val="none"/>
          <w:shd w:val="clear"/>
          <w:lang w:val="en-US" w:eastAsia="zh-CN"/>
        </w:rPr>
        <w:t>甲方采购</w:t>
      </w:r>
      <w:r>
        <w:rPr>
          <w:rFonts w:hint="eastAsia" w:ascii="宋体" w:hAnsi="宋体" w:eastAsia="宋体" w:cs="宋体"/>
          <w:bCs w:val="0"/>
          <w:kern w:val="0"/>
          <w:sz w:val="24"/>
          <w:szCs w:val="24"/>
          <w:u w:val="none"/>
          <w:shd w:val="clear"/>
          <w:lang w:eastAsia="zh-Hans"/>
        </w:rPr>
        <w:t>文件及合同要求将</w:t>
      </w:r>
      <w:r>
        <w:rPr>
          <w:rFonts w:hint="eastAsia" w:ascii="宋体" w:hAnsi="宋体" w:cs="宋体"/>
          <w:bCs w:val="0"/>
          <w:kern w:val="0"/>
          <w:sz w:val="24"/>
          <w:szCs w:val="24"/>
          <w:u w:val="none"/>
          <w:shd w:val="clear"/>
          <w:lang w:val="en-US" w:eastAsia="zh-Hans"/>
        </w:rPr>
        <w:t>主合同项下的全部</w:t>
      </w:r>
      <w:r>
        <w:rPr>
          <w:rFonts w:hint="eastAsia" w:ascii="宋体" w:hAnsi="宋体" w:eastAsia="宋体" w:cs="宋体"/>
          <w:bCs w:val="0"/>
          <w:kern w:val="0"/>
          <w:sz w:val="24"/>
          <w:szCs w:val="24"/>
          <w:u w:val="none"/>
          <w:shd w:val="clear"/>
          <w:lang w:eastAsia="zh-Hans"/>
        </w:rPr>
        <w:t>或部分工</w:t>
      </w:r>
      <w:r>
        <w:rPr>
          <w:rFonts w:hint="eastAsia" w:ascii="宋体" w:hAnsi="宋体" w:cs="宋体"/>
          <w:bCs w:val="0"/>
          <w:kern w:val="0"/>
          <w:sz w:val="24"/>
          <w:szCs w:val="24"/>
          <w:u w:val="none"/>
          <w:shd w:val="clear"/>
          <w:lang w:val="en-US" w:eastAsia="zh-Hans"/>
        </w:rPr>
        <w:t>作</w:t>
      </w:r>
      <w:r>
        <w:rPr>
          <w:rFonts w:hint="eastAsia" w:ascii="宋体" w:hAnsi="宋体" w:eastAsia="宋体" w:cs="宋体"/>
          <w:bCs w:val="0"/>
          <w:kern w:val="0"/>
          <w:sz w:val="24"/>
          <w:szCs w:val="24"/>
          <w:u w:val="none"/>
          <w:shd w:val="clear"/>
          <w:lang w:eastAsia="zh-Hans"/>
        </w:rPr>
        <w:t>转包或者违法分包。否则所发生安全事故，由乙方承担全部安全生产责任。</w:t>
      </w:r>
    </w:p>
    <w:p w14:paraId="7545CF6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3.2</w:t>
      </w:r>
      <w:r>
        <w:rPr>
          <w:rFonts w:hint="eastAsia" w:ascii="宋体" w:hAnsi="宋体" w:eastAsia="宋体" w:cs="宋体"/>
          <w:bCs w:val="0"/>
          <w:kern w:val="0"/>
          <w:sz w:val="24"/>
          <w:szCs w:val="24"/>
          <w:u w:val="none"/>
          <w:shd w:val="clear"/>
          <w:lang w:eastAsia="zh-Hans"/>
        </w:rPr>
        <w:t>乙方人员应当遵守甲方规章制度，接受甲方安全检查、监督，对违反甲方有关安全管理制度及规定的行为，甲方有权责令乙方立即停止并给予</w:t>
      </w:r>
      <w:r>
        <w:rPr>
          <w:rFonts w:hint="eastAsia" w:ascii="宋体" w:hAnsi="宋体" w:cs="宋体"/>
          <w:bCs w:val="0"/>
          <w:kern w:val="0"/>
          <w:sz w:val="24"/>
          <w:szCs w:val="24"/>
          <w:u w:val="none"/>
          <w:shd w:val="clear"/>
          <w:lang w:val="en-US" w:eastAsia="zh-Hans"/>
        </w:rPr>
        <w:t>处罚</w:t>
      </w:r>
      <w:r>
        <w:rPr>
          <w:rFonts w:hint="eastAsia" w:ascii="宋体" w:hAnsi="宋体" w:eastAsia="宋体" w:cs="宋体"/>
          <w:bCs w:val="0"/>
          <w:kern w:val="0"/>
          <w:sz w:val="24"/>
          <w:szCs w:val="24"/>
          <w:u w:val="none"/>
          <w:shd w:val="clear"/>
          <w:lang w:eastAsia="zh-Hans"/>
        </w:rPr>
        <w:t>。</w:t>
      </w:r>
    </w:p>
    <w:p w14:paraId="4312F073">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3.3</w:t>
      </w:r>
      <w:r>
        <w:rPr>
          <w:rFonts w:hint="eastAsia" w:ascii="宋体" w:hAnsi="宋体" w:eastAsia="宋体" w:cs="宋体"/>
          <w:bCs w:val="0"/>
          <w:kern w:val="0"/>
          <w:sz w:val="24"/>
          <w:szCs w:val="24"/>
          <w:u w:val="none"/>
          <w:shd w:val="clear"/>
          <w:lang w:eastAsia="zh-Hans"/>
        </w:rPr>
        <w:t>乙方应具有安全管理组织体制(对特种作业的项目乙方必须出具有效的资质证书)，在甲方现场作业期间，乙方应指派专(兼)职安全人员，全面负责项目的安全、现场、消防等工作。</w:t>
      </w:r>
    </w:p>
    <w:p w14:paraId="5E0F5AFB">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3.4</w:t>
      </w:r>
      <w:r>
        <w:rPr>
          <w:rFonts w:hint="eastAsia" w:ascii="宋体" w:hAnsi="宋体" w:eastAsia="宋体" w:cs="宋体"/>
          <w:bCs w:val="0"/>
          <w:kern w:val="0"/>
          <w:sz w:val="24"/>
          <w:szCs w:val="24"/>
          <w:u w:val="none"/>
          <w:shd w:val="clear"/>
          <w:lang w:eastAsia="zh-Hans"/>
        </w:rPr>
        <w:t>乙方人员进入甲方现场前，乙方必须组织</w:t>
      </w:r>
      <w:r>
        <w:rPr>
          <w:rFonts w:hint="eastAsia" w:ascii="宋体" w:hAnsi="宋体" w:cs="宋体"/>
          <w:bCs w:val="0"/>
          <w:kern w:val="0"/>
          <w:sz w:val="24"/>
          <w:szCs w:val="24"/>
          <w:u w:val="none"/>
          <w:shd w:val="clear"/>
          <w:lang w:val="en-US" w:eastAsia="zh-Hans"/>
        </w:rPr>
        <w:t>人员</w:t>
      </w:r>
      <w:r>
        <w:rPr>
          <w:rFonts w:hint="eastAsia" w:ascii="宋体" w:hAnsi="宋体" w:eastAsia="宋体" w:cs="宋体"/>
          <w:bCs w:val="0"/>
          <w:kern w:val="0"/>
          <w:sz w:val="24"/>
          <w:szCs w:val="24"/>
          <w:u w:val="none"/>
          <w:shd w:val="clear"/>
          <w:lang w:eastAsia="zh-Hans"/>
        </w:rPr>
        <w:t>开展三级安全教育并考核合格，</w:t>
      </w:r>
      <w:r>
        <w:rPr>
          <w:rFonts w:hint="eastAsia" w:ascii="宋体" w:hAnsi="宋体" w:cs="宋体"/>
          <w:bCs w:val="0"/>
          <w:kern w:val="0"/>
          <w:sz w:val="24"/>
          <w:szCs w:val="24"/>
          <w:u w:val="none"/>
          <w:shd w:val="clear"/>
          <w:lang w:val="en-US" w:eastAsia="zh-Hans"/>
        </w:rPr>
        <w:t>相应的资料</w:t>
      </w:r>
      <w:r>
        <w:rPr>
          <w:rFonts w:hint="eastAsia" w:ascii="宋体" w:hAnsi="宋体" w:eastAsia="宋体" w:cs="宋体"/>
          <w:bCs w:val="0"/>
          <w:kern w:val="0"/>
          <w:sz w:val="24"/>
          <w:szCs w:val="24"/>
          <w:u w:val="none"/>
          <w:shd w:val="clear"/>
          <w:lang w:eastAsia="zh-Hans"/>
        </w:rPr>
        <w:t>提交甲方备存</w:t>
      </w:r>
      <w:r>
        <w:rPr>
          <w:rFonts w:hint="eastAsia" w:ascii="宋体" w:hAnsi="宋体" w:cs="宋体"/>
          <w:bCs w:val="0"/>
          <w:kern w:val="0"/>
          <w:sz w:val="24"/>
          <w:szCs w:val="24"/>
          <w:u w:val="none"/>
          <w:shd w:val="clear"/>
          <w:lang w:eastAsia="zh-Hans"/>
        </w:rPr>
        <w:t>，</w:t>
      </w:r>
      <w:r>
        <w:rPr>
          <w:rFonts w:hint="eastAsia" w:ascii="宋体" w:hAnsi="宋体" w:cs="宋体"/>
          <w:bCs w:val="0"/>
          <w:kern w:val="0"/>
          <w:sz w:val="24"/>
          <w:szCs w:val="24"/>
          <w:u w:val="none"/>
          <w:shd w:val="clear"/>
          <w:lang w:val="en-US" w:eastAsia="zh-Hans"/>
        </w:rPr>
        <w:t>同时乙方及其人员</w:t>
      </w:r>
      <w:r>
        <w:rPr>
          <w:rFonts w:hint="eastAsia" w:ascii="宋体" w:hAnsi="宋体" w:eastAsia="宋体" w:cs="宋体"/>
          <w:bCs w:val="0"/>
          <w:kern w:val="0"/>
          <w:sz w:val="24"/>
          <w:szCs w:val="24"/>
          <w:u w:val="none"/>
          <w:shd w:val="clear"/>
          <w:lang w:eastAsia="zh-Hans"/>
        </w:rPr>
        <w:t>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361B3BE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3.5</w:t>
      </w:r>
      <w:r>
        <w:rPr>
          <w:rFonts w:hint="eastAsia" w:ascii="宋体" w:hAnsi="宋体" w:cs="宋体"/>
          <w:bCs w:val="0"/>
          <w:kern w:val="0"/>
          <w:sz w:val="24"/>
          <w:szCs w:val="24"/>
          <w:u w:val="none"/>
          <w:shd w:val="clear"/>
          <w:lang w:val="en-US" w:eastAsia="zh-Hans"/>
        </w:rPr>
        <w:t>乙方人员进入甲方现场前，乙方必须与拟进场人员签订安全生产责任书，并提交原件至甲方备份。</w:t>
      </w:r>
      <w:r>
        <w:rPr>
          <w:rFonts w:hint="eastAsia" w:ascii="宋体" w:hAnsi="宋体" w:eastAsia="宋体" w:cs="宋体"/>
          <w:bCs w:val="0"/>
          <w:kern w:val="0"/>
          <w:sz w:val="24"/>
          <w:szCs w:val="24"/>
          <w:u w:val="none"/>
          <w:shd w:val="clear"/>
          <w:lang w:eastAsia="zh-Hans"/>
        </w:rPr>
        <w:t>乙方须确保安全生产责任制层层落实，落实到基层班组及作业工人，</w:t>
      </w:r>
      <w:r>
        <w:rPr>
          <w:rFonts w:hint="eastAsia" w:ascii="宋体" w:hAnsi="宋体" w:cs="宋体"/>
          <w:bCs w:val="0"/>
          <w:kern w:val="0"/>
          <w:sz w:val="24"/>
          <w:szCs w:val="24"/>
          <w:u w:val="none"/>
          <w:shd w:val="clear"/>
          <w:lang w:val="en-US" w:eastAsia="zh-Hans"/>
        </w:rPr>
        <w:t>甲方有权随时检查乙方的落实情况，乙方应当配合，发现</w:t>
      </w:r>
      <w:r>
        <w:rPr>
          <w:rFonts w:hint="eastAsia" w:ascii="宋体" w:hAnsi="宋体" w:eastAsia="宋体" w:cs="宋体"/>
          <w:bCs w:val="0"/>
          <w:kern w:val="0"/>
          <w:sz w:val="24"/>
          <w:szCs w:val="24"/>
          <w:u w:val="none"/>
          <w:shd w:val="clear"/>
          <w:lang w:eastAsia="zh-Hans"/>
        </w:rPr>
        <w:t>没有落实到位的，应承担违约责任</w:t>
      </w:r>
      <w:r>
        <w:rPr>
          <w:rFonts w:hint="eastAsia" w:ascii="宋体" w:hAnsi="宋体" w:cs="宋体"/>
          <w:bCs w:val="0"/>
          <w:kern w:val="0"/>
          <w:sz w:val="24"/>
          <w:szCs w:val="24"/>
          <w:u w:val="none"/>
          <w:shd w:val="clear"/>
          <w:lang w:eastAsia="zh-Hans"/>
        </w:rPr>
        <w:t>。</w:t>
      </w:r>
      <w:r>
        <w:rPr>
          <w:rFonts w:hint="eastAsia" w:ascii="宋体" w:hAnsi="宋体" w:eastAsia="宋体" w:cs="宋体"/>
          <w:bCs w:val="0"/>
          <w:kern w:val="0"/>
          <w:sz w:val="24"/>
          <w:szCs w:val="24"/>
          <w:u w:val="none"/>
          <w:shd w:val="clear"/>
          <w:lang w:eastAsia="zh-Hans"/>
        </w:rPr>
        <w:t>同时乙方应严格落实责任到</w:t>
      </w:r>
      <w:r>
        <w:rPr>
          <w:rFonts w:hint="eastAsia" w:ascii="宋体" w:hAnsi="宋体" w:cs="宋体"/>
          <w:bCs w:val="0"/>
          <w:kern w:val="0"/>
          <w:sz w:val="24"/>
          <w:szCs w:val="24"/>
          <w:u w:val="none"/>
          <w:shd w:val="clear"/>
          <w:lang w:val="en-US" w:eastAsia="zh-Hans"/>
        </w:rPr>
        <w:t>个</w:t>
      </w:r>
      <w:r>
        <w:rPr>
          <w:rFonts w:hint="eastAsia" w:ascii="宋体" w:hAnsi="宋体" w:eastAsia="宋体" w:cs="宋体"/>
          <w:bCs w:val="0"/>
          <w:kern w:val="0"/>
          <w:sz w:val="24"/>
          <w:szCs w:val="24"/>
          <w:u w:val="none"/>
          <w:shd w:val="clear"/>
          <w:lang w:eastAsia="zh-Hans"/>
        </w:rPr>
        <w:t>人并进行处罚</w:t>
      </w:r>
      <w:r>
        <w:rPr>
          <w:rFonts w:hint="eastAsia" w:ascii="宋体" w:hAnsi="宋体" w:cs="宋体"/>
          <w:bCs w:val="0"/>
          <w:kern w:val="0"/>
          <w:sz w:val="24"/>
          <w:szCs w:val="24"/>
          <w:u w:val="none"/>
          <w:shd w:val="clear"/>
          <w:lang w:eastAsia="zh-Hans"/>
        </w:rPr>
        <w:t>，</w:t>
      </w:r>
      <w:r>
        <w:rPr>
          <w:rFonts w:hint="eastAsia" w:ascii="宋体" w:hAnsi="宋体" w:cs="宋体"/>
          <w:bCs w:val="0"/>
          <w:kern w:val="0"/>
          <w:sz w:val="24"/>
          <w:szCs w:val="24"/>
          <w:u w:val="none"/>
          <w:shd w:val="clear"/>
          <w:lang w:val="en-US" w:eastAsia="zh-Hans"/>
        </w:rPr>
        <w:t>并将处罚结果以书面形式报送至甲方</w:t>
      </w:r>
      <w:r>
        <w:rPr>
          <w:rFonts w:hint="eastAsia" w:ascii="宋体" w:hAnsi="宋体" w:eastAsia="宋体" w:cs="宋体"/>
          <w:bCs w:val="0"/>
          <w:kern w:val="0"/>
          <w:sz w:val="24"/>
          <w:szCs w:val="24"/>
          <w:u w:val="none"/>
          <w:shd w:val="clear"/>
          <w:lang w:eastAsia="zh-Hans"/>
        </w:rPr>
        <w:t>。</w:t>
      </w:r>
    </w:p>
    <w:p w14:paraId="2B8840BD">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3.6</w:t>
      </w:r>
      <w:r>
        <w:rPr>
          <w:rFonts w:hint="eastAsia" w:ascii="宋体" w:hAnsi="宋体" w:eastAsia="宋体" w:cs="宋体"/>
          <w:bCs w:val="0"/>
          <w:kern w:val="0"/>
          <w:sz w:val="24"/>
          <w:szCs w:val="24"/>
          <w:u w:val="none"/>
          <w:shd w:val="clear"/>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0821C168">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3.7</w:t>
      </w:r>
      <w:r>
        <w:rPr>
          <w:rFonts w:hint="eastAsia" w:ascii="宋体" w:hAnsi="宋体" w:eastAsia="宋体" w:cs="宋体"/>
          <w:bCs w:val="0"/>
          <w:kern w:val="0"/>
          <w:sz w:val="24"/>
          <w:szCs w:val="24"/>
          <w:u w:val="none"/>
          <w:shd w:val="clear"/>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2C405B2E">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3.8</w:t>
      </w:r>
      <w:r>
        <w:rPr>
          <w:rFonts w:hint="eastAsia" w:ascii="宋体" w:hAnsi="宋体" w:eastAsia="宋体" w:cs="宋体"/>
          <w:bCs w:val="0"/>
          <w:kern w:val="0"/>
          <w:sz w:val="24"/>
          <w:szCs w:val="24"/>
          <w:u w:val="none"/>
          <w:shd w:val="clear"/>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5BC59ADF">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3.9</w:t>
      </w:r>
      <w:r>
        <w:rPr>
          <w:rFonts w:hint="eastAsia" w:ascii="宋体" w:hAnsi="宋体" w:eastAsia="宋体" w:cs="宋体"/>
          <w:bCs w:val="0"/>
          <w:kern w:val="0"/>
          <w:sz w:val="24"/>
          <w:szCs w:val="24"/>
          <w:u w:val="none"/>
          <w:shd w:val="clear"/>
          <w:lang w:eastAsia="zh-Hans"/>
        </w:rPr>
        <w:t>乙方人员在作业现场不得擅自动用或操作甲方的设备和机具，否则按本协议约定视为违约</w:t>
      </w:r>
      <w:r>
        <w:rPr>
          <w:rFonts w:hint="eastAsia" w:ascii="宋体" w:hAnsi="宋体" w:eastAsia="宋体" w:cs="宋体"/>
          <w:bCs w:val="0"/>
          <w:kern w:val="0"/>
          <w:sz w:val="24"/>
          <w:szCs w:val="24"/>
          <w:u w:val="none"/>
          <w:shd w:val="clear"/>
          <w:lang w:eastAsia="zh-CN"/>
        </w:rPr>
        <w:t>，并</w:t>
      </w:r>
      <w:r>
        <w:rPr>
          <w:rFonts w:hint="eastAsia" w:ascii="宋体" w:hAnsi="宋体" w:eastAsia="宋体" w:cs="宋体"/>
          <w:bCs w:val="0"/>
          <w:kern w:val="0"/>
          <w:sz w:val="24"/>
          <w:szCs w:val="24"/>
          <w:u w:val="none"/>
          <w:shd w:val="clear"/>
          <w:lang w:eastAsia="zh-Hans"/>
        </w:rPr>
        <w:t>承担违约金，因此酿成的后果由乙方负责。</w:t>
      </w:r>
    </w:p>
    <w:p w14:paraId="592F4CE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3.10</w:t>
      </w:r>
      <w:r>
        <w:rPr>
          <w:rFonts w:hint="eastAsia" w:ascii="宋体" w:hAnsi="宋体" w:eastAsia="宋体" w:cs="宋体"/>
          <w:bCs w:val="0"/>
          <w:kern w:val="0"/>
          <w:sz w:val="24"/>
          <w:szCs w:val="24"/>
          <w:u w:val="none"/>
          <w:shd w:val="clear"/>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w:t>
      </w:r>
      <w:r>
        <w:rPr>
          <w:rFonts w:hint="eastAsia" w:ascii="宋体" w:hAnsi="宋体" w:cs="宋体"/>
          <w:bCs w:val="0"/>
          <w:kern w:val="0"/>
          <w:sz w:val="24"/>
          <w:szCs w:val="24"/>
          <w:u w:val="none"/>
          <w:shd w:val="clear"/>
          <w:lang w:val="en-US" w:eastAsia="zh-Hans"/>
        </w:rPr>
        <w:t>绳</w:t>
      </w:r>
      <w:r>
        <w:rPr>
          <w:rFonts w:hint="eastAsia" w:ascii="宋体" w:hAnsi="宋体" w:eastAsia="宋体" w:cs="宋体"/>
          <w:bCs w:val="0"/>
          <w:kern w:val="0"/>
          <w:sz w:val="24"/>
          <w:szCs w:val="24"/>
          <w:u w:val="none"/>
          <w:shd w:val="clear"/>
          <w:lang w:eastAsia="zh-Hans"/>
        </w:rPr>
        <w:t>等和在作业面下部增加安全防护网，严禁在没有安全技术措施的情况下冒险踩踏和作业。</w:t>
      </w:r>
    </w:p>
    <w:p w14:paraId="30A58907">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3.11</w:t>
      </w:r>
      <w:r>
        <w:rPr>
          <w:rFonts w:hint="eastAsia" w:ascii="宋体" w:hAnsi="宋体" w:eastAsia="宋体" w:cs="宋体"/>
          <w:bCs w:val="0"/>
          <w:kern w:val="0"/>
          <w:sz w:val="24"/>
          <w:szCs w:val="24"/>
          <w:u w:val="none"/>
          <w:shd w:val="clear"/>
          <w:lang w:eastAsia="zh-Hans"/>
        </w:rPr>
        <w:t>乙方在作业期间自备的设备必须符合安全要求。</w:t>
      </w:r>
    </w:p>
    <w:p w14:paraId="4CD390BC">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3.12</w:t>
      </w:r>
      <w:r>
        <w:rPr>
          <w:rFonts w:hint="eastAsia" w:ascii="宋体" w:hAnsi="宋体" w:eastAsia="宋体" w:cs="宋体"/>
          <w:bCs w:val="0"/>
          <w:kern w:val="0"/>
          <w:sz w:val="24"/>
          <w:szCs w:val="24"/>
          <w:u w:val="none"/>
          <w:shd w:val="clear"/>
          <w:lang w:eastAsia="zh-Hans"/>
        </w:rPr>
        <w:t>乙方作业期间的用电必须取得甲方同意，将电源接入</w:t>
      </w:r>
      <w:r>
        <w:rPr>
          <w:rFonts w:hint="eastAsia" w:ascii="宋体" w:hAnsi="宋体" w:cs="宋体"/>
          <w:bCs w:val="0"/>
          <w:kern w:val="0"/>
          <w:sz w:val="24"/>
          <w:szCs w:val="24"/>
          <w:u w:val="none"/>
          <w:shd w:val="clear"/>
          <w:lang w:eastAsia="zh-Hans"/>
        </w:rPr>
        <w:t>其</w:t>
      </w:r>
      <w:r>
        <w:rPr>
          <w:rFonts w:hint="eastAsia" w:ascii="宋体" w:hAnsi="宋体" w:eastAsia="宋体" w:cs="宋体"/>
          <w:bCs w:val="0"/>
          <w:kern w:val="0"/>
          <w:sz w:val="24"/>
          <w:szCs w:val="24"/>
          <w:u w:val="none"/>
          <w:shd w:val="clear"/>
          <w:lang w:eastAsia="zh-Hans"/>
        </w:rPr>
        <w:t>作业场所的总配</w:t>
      </w:r>
      <w:r>
        <w:rPr>
          <w:rFonts w:hint="eastAsia" w:ascii="宋体" w:hAnsi="宋体" w:cs="宋体"/>
          <w:bCs w:val="0"/>
          <w:kern w:val="0"/>
          <w:sz w:val="24"/>
          <w:szCs w:val="24"/>
          <w:u w:val="none"/>
          <w:shd w:val="clear"/>
          <w:lang w:val="en-US" w:eastAsia="zh-Hans"/>
        </w:rPr>
        <w:t>电</w:t>
      </w:r>
      <w:r>
        <w:rPr>
          <w:rFonts w:hint="eastAsia" w:ascii="宋体" w:hAnsi="宋体" w:eastAsia="宋体" w:cs="宋体"/>
          <w:bCs w:val="0"/>
          <w:kern w:val="0"/>
          <w:sz w:val="24"/>
          <w:szCs w:val="24"/>
          <w:u w:val="none"/>
          <w:shd w:val="clear"/>
          <w:lang w:eastAsia="zh-Hans"/>
        </w:rPr>
        <w:t>箱，必须有防止影响上一级电源的过流断路保护，不得私自拉接电源，否则按本协议约定承担违约金。</w:t>
      </w:r>
    </w:p>
    <w:p w14:paraId="479D618C">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3.13</w:t>
      </w:r>
      <w:r>
        <w:rPr>
          <w:rFonts w:hint="eastAsia" w:ascii="宋体" w:hAnsi="宋体" w:eastAsia="宋体" w:cs="宋体"/>
          <w:bCs w:val="0"/>
          <w:kern w:val="0"/>
          <w:sz w:val="24"/>
          <w:szCs w:val="24"/>
          <w:u w:val="none"/>
          <w:shd w:val="clear"/>
          <w:lang w:eastAsia="zh-Hans"/>
        </w:rPr>
        <w:t>在易燃、易爆、有毒有害危险区域进行施工作业，乙方必须严格执行</w:t>
      </w:r>
      <w:r>
        <w:rPr>
          <w:rFonts w:hint="eastAsia" w:ascii="宋体" w:hAnsi="宋体" w:cs="宋体"/>
          <w:bCs w:val="0"/>
          <w:kern w:val="0"/>
          <w:sz w:val="24"/>
          <w:szCs w:val="24"/>
          <w:u w:val="none"/>
          <w:shd w:val="clear"/>
          <w:lang w:val="en-US" w:eastAsia="zh-Hans"/>
        </w:rPr>
        <w:t>作业审批</w:t>
      </w:r>
      <w:r>
        <w:rPr>
          <w:rFonts w:hint="eastAsia" w:ascii="宋体" w:hAnsi="宋体" w:eastAsia="宋体" w:cs="宋体"/>
          <w:bCs w:val="0"/>
          <w:kern w:val="0"/>
          <w:sz w:val="24"/>
          <w:szCs w:val="24"/>
          <w:u w:val="none"/>
          <w:shd w:val="clear"/>
          <w:lang w:eastAsia="zh-Hans"/>
        </w:rPr>
        <w:t>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7C10AEBE">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3.14</w:t>
      </w:r>
      <w:r>
        <w:rPr>
          <w:rFonts w:hint="eastAsia" w:ascii="宋体" w:hAnsi="宋体" w:eastAsia="宋体" w:cs="宋体"/>
          <w:bCs w:val="0"/>
          <w:kern w:val="0"/>
          <w:sz w:val="24"/>
          <w:szCs w:val="24"/>
          <w:u w:val="none"/>
          <w:shd w:val="clear"/>
          <w:lang w:eastAsia="zh-Hans"/>
        </w:rPr>
        <w:t>配合做好甲方要求的其他安全生产措施。</w:t>
      </w:r>
    </w:p>
    <w:p w14:paraId="0772FC29">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3.15乙方内部应当建立完善的安全管理制度，落实安全管理责任，包括但不限于：</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1</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配备符合法律法规、规范性文件、国家及地方政策要求的安全人员。</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2</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建立</w:t>
      </w:r>
      <w:r>
        <w:rPr>
          <w:rFonts w:hint="eastAsia" w:ascii="宋体" w:hAnsi="宋体" w:eastAsia="宋体" w:cs="宋体"/>
          <w:bCs w:val="0"/>
          <w:kern w:val="0"/>
          <w:sz w:val="24"/>
          <w:szCs w:val="24"/>
          <w:u w:val="none"/>
          <w:shd w:val="clear"/>
          <w:lang w:eastAsia="zh-CN"/>
        </w:rPr>
        <w:t>安全隐患</w:t>
      </w:r>
      <w:r>
        <w:rPr>
          <w:rFonts w:hint="eastAsia" w:ascii="宋体" w:hAnsi="宋体" w:eastAsia="宋体" w:cs="宋体"/>
          <w:bCs w:val="0"/>
          <w:kern w:val="0"/>
          <w:sz w:val="24"/>
          <w:szCs w:val="24"/>
          <w:u w:val="none"/>
          <w:shd w:val="clear"/>
          <w:lang w:eastAsia="zh-Hans"/>
        </w:rPr>
        <w:t>排查机制，定期对工作区域进行事故排查。</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3</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建立事故报告机制，要求工作人员在发现安全隐患、事故后，依法依约及时报告。</w:t>
      </w:r>
    </w:p>
    <w:p w14:paraId="592192C5">
      <w:pPr>
        <w:widowControl/>
        <w:adjustRightInd w:val="0"/>
        <w:spacing w:before="240" w:afterLines="-2147483648"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四</w:t>
      </w:r>
      <w:r>
        <w:rPr>
          <w:rFonts w:hint="default" w:ascii="Times New Roman Regular" w:hAnsi="Times New Roman Regular" w:eastAsia="黑体" w:cs="Times New Roman Regular"/>
          <w:b w:val="0"/>
          <w:bCs w:val="0"/>
          <w:kern w:val="0"/>
          <w:sz w:val="32"/>
          <w:szCs w:val="32"/>
          <w:shd w:val="clear"/>
        </w:rPr>
        <w:t>、违约责任</w:t>
      </w:r>
    </w:p>
    <w:p w14:paraId="58AB31C0">
      <w:pPr>
        <w:spacing w:after="78"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4.1因乙方管理或操作不当产生的安全隐患，限期未整改的，每发生一例罚款1万元；未与进场人员签订安全生产责任书的，每缺少一人签订，罚款【</w:t>
      </w:r>
      <w:r>
        <w:rPr>
          <w:rFonts w:hint="eastAsia" w:ascii="宋体" w:hAnsi="宋体" w:cs="宋体"/>
          <w:color w:val="auto"/>
          <w:kern w:val="0"/>
          <w:sz w:val="24"/>
          <w:lang w:val="en-US" w:eastAsia="zh-CN"/>
        </w:rPr>
        <w:t>1</w:t>
      </w:r>
      <w:r>
        <w:rPr>
          <w:rFonts w:hint="eastAsia" w:ascii="宋体" w:hAnsi="宋体" w:cs="宋体"/>
          <w:color w:val="auto"/>
          <w:kern w:val="0"/>
          <w:sz w:val="24"/>
        </w:rPr>
        <w:t>】万元；未落实安全生产责任制开展三级安全教育，每发现一次罚款【</w:t>
      </w:r>
      <w:r>
        <w:rPr>
          <w:rFonts w:hint="eastAsia" w:ascii="宋体" w:hAnsi="宋体" w:cs="宋体"/>
          <w:color w:val="auto"/>
          <w:kern w:val="0"/>
          <w:sz w:val="24"/>
          <w:lang w:val="en-US" w:eastAsia="zh-CN"/>
        </w:rPr>
        <w:t>1</w:t>
      </w:r>
      <w:r>
        <w:rPr>
          <w:rFonts w:hint="eastAsia" w:ascii="宋体" w:hAnsi="宋体" w:cs="宋体"/>
          <w:color w:val="auto"/>
          <w:kern w:val="0"/>
          <w:sz w:val="24"/>
        </w:rPr>
        <w:t>】万元；未配合甲方进行安全检查的，每发生一次罚款【</w:t>
      </w:r>
      <w:r>
        <w:rPr>
          <w:rFonts w:hint="eastAsia" w:ascii="宋体" w:hAnsi="宋体" w:cs="宋体"/>
          <w:color w:val="auto"/>
          <w:kern w:val="0"/>
          <w:sz w:val="24"/>
          <w:lang w:val="en-US" w:eastAsia="zh-CN"/>
        </w:rPr>
        <w:t>1</w:t>
      </w:r>
      <w:r>
        <w:rPr>
          <w:rFonts w:hint="eastAsia" w:ascii="宋体" w:hAnsi="宋体" w:cs="宋体"/>
          <w:color w:val="auto"/>
          <w:kern w:val="0"/>
          <w:sz w:val="24"/>
        </w:rPr>
        <w:t>】万元；安全事故每发生一起，乙方</w:t>
      </w:r>
      <w:r>
        <w:rPr>
          <w:rFonts w:hint="eastAsia" w:ascii="宋体" w:hAnsi="宋体" w:cs="宋体"/>
          <w:color w:val="auto"/>
          <w:sz w:val="24"/>
        </w:rPr>
        <w:t>支付违约金【</w:t>
      </w:r>
      <w:r>
        <w:rPr>
          <w:rFonts w:hint="eastAsia" w:ascii="宋体" w:hAnsi="宋体" w:cs="宋体"/>
          <w:color w:val="auto"/>
          <w:sz w:val="24"/>
          <w:lang w:val="en-US" w:eastAsia="zh-CN"/>
        </w:rPr>
        <w:t>2</w:t>
      </w:r>
      <w:r>
        <w:rPr>
          <w:rFonts w:hint="eastAsia" w:ascii="宋体" w:hAnsi="宋体" w:cs="宋体"/>
          <w:color w:val="auto"/>
          <w:sz w:val="24"/>
        </w:rPr>
        <w:t>】万元</w:t>
      </w:r>
      <w:r>
        <w:rPr>
          <w:rFonts w:hint="eastAsia" w:ascii="宋体" w:hAnsi="宋体" w:cs="宋体"/>
          <w:color w:val="auto"/>
          <w:kern w:val="0"/>
          <w:sz w:val="24"/>
        </w:rPr>
        <w:t>。</w:t>
      </w:r>
    </w:p>
    <w:p w14:paraId="3AA07C8D">
      <w:pPr>
        <w:spacing w:after="78"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4.2如乙方出现本条第（一）款以外的违约行为，每发生一次向甲方支付违约金【</w:t>
      </w:r>
      <w:r>
        <w:rPr>
          <w:rFonts w:hint="eastAsia" w:ascii="宋体" w:hAnsi="宋体" w:cs="宋体"/>
          <w:color w:val="auto"/>
          <w:kern w:val="0"/>
          <w:sz w:val="24"/>
          <w:lang w:val="en-US" w:eastAsia="zh-CN"/>
        </w:rPr>
        <w:t>1</w:t>
      </w:r>
      <w:r>
        <w:rPr>
          <w:rFonts w:hint="eastAsia" w:ascii="宋体" w:hAnsi="宋体" w:cs="宋体"/>
          <w:color w:val="auto"/>
          <w:kern w:val="0"/>
          <w:sz w:val="24"/>
        </w:rPr>
        <w:t>】</w:t>
      </w:r>
      <w:r>
        <w:rPr>
          <w:rFonts w:hint="eastAsia" w:ascii="宋体" w:hAnsi="宋体" w:cs="宋体"/>
          <w:color w:val="auto"/>
          <w:kern w:val="0"/>
          <w:sz w:val="24"/>
          <w:lang w:val="en-US" w:eastAsia="zh-CN"/>
        </w:rPr>
        <w:t>万</w:t>
      </w:r>
      <w:r>
        <w:rPr>
          <w:rFonts w:hint="eastAsia" w:ascii="宋体" w:hAnsi="宋体" w:cs="宋体"/>
          <w:color w:val="auto"/>
          <w:kern w:val="0"/>
          <w:sz w:val="24"/>
        </w:rPr>
        <w:t>元。</w:t>
      </w:r>
    </w:p>
    <w:p w14:paraId="32C863DF">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val="en-US" w:eastAsia="zh-CN"/>
        </w:rPr>
      </w:pPr>
      <w:r>
        <w:rPr>
          <w:rFonts w:hint="eastAsia" w:ascii="宋体" w:hAnsi="宋体" w:cs="宋体"/>
          <w:bCs w:val="0"/>
          <w:kern w:val="0"/>
          <w:sz w:val="24"/>
          <w:szCs w:val="24"/>
          <w:u w:val="none"/>
          <w:shd w:val="clear"/>
          <w:lang w:val="en-US" w:eastAsia="zh-CN"/>
        </w:rPr>
        <w:t>4.3</w:t>
      </w:r>
      <w:r>
        <w:rPr>
          <w:rFonts w:hint="eastAsia" w:ascii="宋体" w:hAnsi="宋体" w:cs="宋体"/>
          <w:bCs w:val="0"/>
          <w:kern w:val="0"/>
          <w:sz w:val="24"/>
          <w:szCs w:val="24"/>
          <w:u w:val="none"/>
          <w:shd w:val="clear"/>
          <w:lang w:val="en-US" w:eastAsia="zh-Hans"/>
        </w:rPr>
        <w:t>乙方违约给甲方造成损失的，除支付违约金外，还应当另行赔偿给甲方造成的损失。同时，甲</w:t>
      </w:r>
      <w:r>
        <w:rPr>
          <w:rFonts w:hint="eastAsia" w:ascii="宋体" w:hAnsi="宋体" w:cs="宋体"/>
          <w:bCs w:val="0"/>
          <w:kern w:val="0"/>
          <w:sz w:val="24"/>
          <w:szCs w:val="24"/>
          <w:u w:val="none"/>
          <w:shd w:val="clear"/>
          <w:lang w:val="en-US" w:eastAsia="zh-CN"/>
        </w:rPr>
        <w:t>方为</w:t>
      </w:r>
      <w:r>
        <w:rPr>
          <w:rFonts w:hint="eastAsia" w:ascii="宋体" w:hAnsi="宋体" w:cs="宋体"/>
          <w:bCs w:val="0"/>
          <w:kern w:val="0"/>
          <w:sz w:val="24"/>
          <w:szCs w:val="24"/>
          <w:u w:val="none"/>
          <w:shd w:val="clear"/>
          <w:lang w:val="en-US" w:eastAsia="zh-Hans"/>
        </w:rPr>
        <w:t>追究乙方法律责任而支付的案件受理费、保全费、执行费、公告费、律师费、保全担保费/保险费、公证费等合理费用，由乙方承担</w:t>
      </w:r>
      <w:r>
        <w:rPr>
          <w:rFonts w:hint="eastAsia" w:ascii="宋体" w:hAnsi="宋体" w:cs="宋体"/>
          <w:bCs w:val="0"/>
          <w:kern w:val="0"/>
          <w:sz w:val="24"/>
          <w:szCs w:val="24"/>
          <w:u w:val="none"/>
          <w:shd w:val="clear"/>
          <w:lang w:val="en-US" w:eastAsia="zh-CN"/>
        </w:rPr>
        <w:t>。</w:t>
      </w:r>
    </w:p>
    <w:p w14:paraId="1C08DA2F">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4.4</w:t>
      </w:r>
      <w:r>
        <w:rPr>
          <w:rFonts w:hint="eastAsia" w:ascii="宋体" w:hAnsi="宋体" w:eastAsia="宋体" w:cs="宋体"/>
          <w:bCs w:val="0"/>
          <w:kern w:val="0"/>
          <w:sz w:val="24"/>
          <w:szCs w:val="24"/>
          <w:u w:val="none"/>
          <w:shd w:val="clear"/>
          <w:lang w:eastAsia="zh-Hans"/>
        </w:rPr>
        <w:t>因乙方违约而发生的违约金和赔偿金，甲方可在应付乙方的相关款中予以扣减。</w:t>
      </w:r>
    </w:p>
    <w:p w14:paraId="0C8C5618">
      <w:pPr>
        <w:widowControl/>
        <w:adjustRightInd w:val="0"/>
        <w:spacing w:before="240" w:afterLines="-2147483648"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五</w:t>
      </w:r>
      <w:r>
        <w:rPr>
          <w:rFonts w:hint="default" w:ascii="Times New Roman Regular" w:hAnsi="Times New Roman Regular" w:eastAsia="黑体" w:cs="Times New Roman Regular"/>
          <w:b w:val="0"/>
          <w:bCs w:val="0"/>
          <w:kern w:val="0"/>
          <w:sz w:val="32"/>
          <w:szCs w:val="32"/>
          <w:shd w:val="clear"/>
        </w:rPr>
        <w:t>、附则</w:t>
      </w:r>
    </w:p>
    <w:p w14:paraId="67213634">
      <w:pPr>
        <w:widowControl/>
        <w:spacing w:afterLines="-2147483648" w:line="360" w:lineRule="auto"/>
        <w:ind w:firstLine="480" w:firstLineChars="200"/>
        <w:jc w:val="both"/>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本协议与双方所签订的主合同具有同等法律效力。</w:t>
      </w:r>
    </w:p>
    <w:p w14:paraId="3CA10F64">
      <w:pPr>
        <w:widowControl/>
        <w:numPr>
          <w:ilvl w:val="0"/>
          <w:numId w:val="0"/>
        </w:numPr>
        <w:adjustRightInd w:val="0"/>
        <w:spacing w:before="240" w:afterLines="-2147483648" w:line="360" w:lineRule="auto"/>
        <w:ind w:firstLine="640" w:firstLineChars="200"/>
        <w:jc w:val="left"/>
        <w:outlineLvl w:val="0"/>
        <w:rPr>
          <w:rFonts w:hint="eastAsia" w:ascii="Times New Roman Regular" w:hAnsi="Times New Roman Regular" w:eastAsia="黑体" w:cs="Times New Roman Regular"/>
          <w:bCs w:val="0"/>
          <w:kern w:val="0"/>
          <w:sz w:val="32"/>
          <w:szCs w:val="32"/>
          <w:shd w:val="clear"/>
          <w:lang w:val="en-US" w:eastAsia="zh-CN"/>
        </w:rPr>
      </w:pPr>
      <w:r>
        <w:rPr>
          <w:rFonts w:hint="eastAsia" w:ascii="Times New Roman Regular" w:hAnsi="Times New Roman Regular" w:eastAsia="黑体" w:cs="Times New Roman Regular"/>
          <w:bCs w:val="0"/>
          <w:kern w:val="0"/>
          <w:sz w:val="32"/>
          <w:szCs w:val="32"/>
          <w:shd w:val="clear"/>
          <w:lang w:val="en-US" w:eastAsia="zh-CN" w:bidi="ar-SA"/>
        </w:rPr>
        <w:t>六、</w:t>
      </w:r>
      <w:r>
        <w:rPr>
          <w:rFonts w:hint="eastAsia" w:ascii="Times New Roman Regular" w:hAnsi="Times New Roman Regular" w:eastAsia="黑体" w:cs="Times New Roman Regular"/>
          <w:bCs w:val="0"/>
          <w:kern w:val="0"/>
          <w:sz w:val="32"/>
          <w:szCs w:val="32"/>
          <w:shd w:val="clear"/>
          <w:lang w:val="en-US" w:eastAsia="zh-CN"/>
        </w:rPr>
        <w:t>其他</w:t>
      </w:r>
    </w:p>
    <w:p w14:paraId="29C6170C">
      <w:pPr>
        <w:keepNext w:val="0"/>
        <w:keepLines w:val="0"/>
        <w:pageBreakBefore w:val="0"/>
        <w:widowControl/>
        <w:kinsoku/>
        <w:wordWrap/>
        <w:overflowPunct/>
        <w:topLinePunct w:val="0"/>
        <w:autoSpaceDE/>
        <w:autoSpaceDN/>
        <w:bidi w:val="0"/>
        <w:adjustRightInd/>
        <w:snapToGrid/>
        <w:spacing w:before="0" w:afterLines="-2147483648"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6.1</w:t>
      </w:r>
      <w:r>
        <w:rPr>
          <w:rFonts w:hint="default" w:ascii="宋体" w:hAnsi="宋体" w:eastAsia="宋体" w:cs="宋体"/>
          <w:bCs w:val="0"/>
          <w:kern w:val="0"/>
          <w:sz w:val="24"/>
          <w:szCs w:val="24"/>
          <w:u w:val="none"/>
          <w:shd w:val="clear"/>
          <w:lang w:eastAsia="zh-Hans"/>
        </w:rPr>
        <w:t>协议未尽事宜，由双方另行协商处理。</w:t>
      </w:r>
    </w:p>
    <w:p w14:paraId="7CBC1E74">
      <w:pPr>
        <w:keepNext w:val="0"/>
        <w:keepLines w:val="0"/>
        <w:pageBreakBefore w:val="0"/>
        <w:widowControl/>
        <w:kinsoku/>
        <w:wordWrap/>
        <w:overflowPunct/>
        <w:topLinePunct w:val="0"/>
        <w:autoSpaceDE/>
        <w:autoSpaceDN/>
        <w:bidi w:val="0"/>
        <w:adjustRightInd/>
        <w:snapToGrid/>
        <w:spacing w:before="0" w:afterLines="-2147483648"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6.2</w:t>
      </w:r>
      <w:r>
        <w:rPr>
          <w:rFonts w:hint="default" w:ascii="宋体" w:hAnsi="宋体" w:eastAsia="宋体" w:cs="宋体"/>
          <w:bCs w:val="0"/>
          <w:kern w:val="0"/>
          <w:sz w:val="24"/>
          <w:szCs w:val="24"/>
          <w:u w:val="none"/>
          <w:shd w:val="clear"/>
          <w:lang w:eastAsia="zh-Hans"/>
        </w:rPr>
        <w:t>本协议在履行过程中发生争议，由双方协商解决，协商不成可通过司法程序裁决。</w:t>
      </w:r>
    </w:p>
    <w:p w14:paraId="3261AE1C">
      <w:pPr>
        <w:keepNext w:val="0"/>
        <w:keepLines w:val="0"/>
        <w:pageBreakBefore w:val="0"/>
        <w:widowControl/>
        <w:kinsoku/>
        <w:wordWrap/>
        <w:overflowPunct/>
        <w:topLinePunct w:val="0"/>
        <w:autoSpaceDE/>
        <w:autoSpaceDN/>
        <w:bidi w:val="0"/>
        <w:adjustRightInd/>
        <w:snapToGrid/>
        <w:spacing w:before="0" w:afterLines="-2147483648"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6.3</w:t>
      </w:r>
      <w:r>
        <w:rPr>
          <w:rFonts w:hint="default" w:ascii="宋体" w:hAnsi="宋体" w:eastAsia="宋体" w:cs="宋体"/>
          <w:bCs w:val="0"/>
          <w:kern w:val="0"/>
          <w:sz w:val="24"/>
          <w:szCs w:val="24"/>
          <w:u w:val="none"/>
          <w:shd w:val="clear"/>
          <w:lang w:eastAsia="zh-Hans"/>
        </w:rPr>
        <w:t>本协议一式</w:t>
      </w:r>
      <w:r>
        <w:rPr>
          <w:rFonts w:hint="default" w:ascii="宋体" w:hAnsi="宋体" w:cs="宋体"/>
          <w:bCs w:val="0"/>
          <w:kern w:val="0"/>
          <w:sz w:val="24"/>
          <w:szCs w:val="24"/>
          <w:u w:val="none"/>
          <w:shd w:val="clear"/>
          <w:lang w:val="en-US" w:eastAsia="zh-Hans"/>
        </w:rPr>
        <w:t>【</w:t>
      </w:r>
      <w:r>
        <w:rPr>
          <w:rFonts w:hint="eastAsia" w:ascii="宋体" w:hAnsi="宋体" w:cs="宋体"/>
          <w:bCs w:val="0"/>
          <w:kern w:val="0"/>
          <w:sz w:val="24"/>
          <w:szCs w:val="24"/>
          <w:u w:val="none"/>
          <w:shd w:val="clear"/>
          <w:lang w:val="en-US" w:eastAsia="zh-CN"/>
        </w:rPr>
        <w:t>肆</w:t>
      </w:r>
      <w:r>
        <w:rPr>
          <w:rFonts w:hint="default" w:ascii="宋体" w:hAnsi="宋体" w:cs="宋体"/>
          <w:bCs w:val="0"/>
          <w:kern w:val="0"/>
          <w:sz w:val="24"/>
          <w:szCs w:val="24"/>
          <w:u w:val="none"/>
          <w:shd w:val="clear"/>
          <w:lang w:val="en-US" w:eastAsia="zh-Hans"/>
        </w:rPr>
        <w:t>】</w:t>
      </w:r>
      <w:r>
        <w:rPr>
          <w:rFonts w:hint="default" w:ascii="宋体" w:hAnsi="宋体" w:eastAsia="宋体" w:cs="宋体"/>
          <w:bCs w:val="0"/>
          <w:kern w:val="0"/>
          <w:sz w:val="24"/>
          <w:szCs w:val="24"/>
          <w:u w:val="none"/>
          <w:shd w:val="clear"/>
          <w:lang w:eastAsia="zh-Hans"/>
        </w:rPr>
        <w:t>份，其中甲乙双方各执</w:t>
      </w:r>
      <w:r>
        <w:rPr>
          <w:rFonts w:hint="default" w:ascii="宋体" w:hAnsi="宋体" w:cs="宋体"/>
          <w:bCs w:val="0"/>
          <w:kern w:val="0"/>
          <w:sz w:val="24"/>
          <w:szCs w:val="24"/>
          <w:u w:val="none"/>
          <w:shd w:val="clear"/>
          <w:lang w:val="en-US" w:eastAsia="zh-Hans"/>
        </w:rPr>
        <w:t>【</w:t>
      </w:r>
      <w:r>
        <w:rPr>
          <w:rFonts w:hint="eastAsia" w:ascii="宋体" w:hAnsi="宋体" w:cs="宋体"/>
          <w:bCs w:val="0"/>
          <w:kern w:val="0"/>
          <w:sz w:val="24"/>
          <w:szCs w:val="24"/>
          <w:u w:val="none"/>
          <w:shd w:val="clear"/>
          <w:lang w:val="en-US" w:eastAsia="zh-CN"/>
        </w:rPr>
        <w:t>贰</w:t>
      </w:r>
      <w:r>
        <w:rPr>
          <w:rFonts w:hint="default" w:ascii="宋体" w:hAnsi="宋体" w:cs="宋体"/>
          <w:bCs w:val="0"/>
          <w:kern w:val="0"/>
          <w:sz w:val="24"/>
          <w:szCs w:val="24"/>
          <w:u w:val="none"/>
          <w:shd w:val="clear"/>
          <w:lang w:val="en-US" w:eastAsia="zh-Hans"/>
        </w:rPr>
        <w:t>】</w:t>
      </w:r>
      <w:r>
        <w:rPr>
          <w:rFonts w:hint="default" w:ascii="宋体" w:hAnsi="宋体" w:eastAsia="宋体" w:cs="宋体"/>
          <w:bCs w:val="0"/>
          <w:kern w:val="0"/>
          <w:sz w:val="24"/>
          <w:szCs w:val="24"/>
          <w:u w:val="none"/>
          <w:shd w:val="clear"/>
          <w:lang w:eastAsia="zh-Hans"/>
        </w:rPr>
        <w:t>份，甲乙双方</w:t>
      </w:r>
      <w:r>
        <w:rPr>
          <w:rFonts w:hint="default" w:ascii="宋体" w:hAnsi="宋体" w:eastAsia="宋体" w:cs="宋体"/>
          <w:bCs w:val="0"/>
          <w:kern w:val="0"/>
          <w:sz w:val="24"/>
          <w:szCs w:val="24"/>
          <w:u w:val="none"/>
          <w:shd w:val="clear"/>
          <w:lang w:val="en-US" w:eastAsia="zh-Hans"/>
        </w:rPr>
        <w:t>法定代表人或授权</w:t>
      </w:r>
      <w:r>
        <w:rPr>
          <w:rFonts w:hint="default" w:ascii="宋体" w:hAnsi="宋体" w:eastAsia="宋体" w:cs="宋体"/>
          <w:bCs w:val="0"/>
          <w:kern w:val="0"/>
          <w:sz w:val="24"/>
          <w:szCs w:val="24"/>
          <w:u w:val="none"/>
          <w:shd w:val="clear"/>
          <w:lang w:eastAsia="zh-Hans"/>
        </w:rPr>
        <w:t>代表签字</w:t>
      </w:r>
      <w:r>
        <w:rPr>
          <w:rFonts w:hint="default" w:ascii="宋体" w:hAnsi="宋体" w:eastAsia="宋体" w:cs="宋体"/>
          <w:bCs w:val="0"/>
          <w:kern w:val="0"/>
          <w:sz w:val="24"/>
          <w:szCs w:val="24"/>
          <w:u w:val="none"/>
          <w:shd w:val="clear"/>
          <w:lang w:val="en-US" w:eastAsia="zh-Hans"/>
        </w:rPr>
        <w:t>并加</w:t>
      </w:r>
      <w:r>
        <w:rPr>
          <w:rFonts w:hint="default" w:ascii="宋体" w:hAnsi="宋体" w:eastAsia="宋体" w:cs="宋体"/>
          <w:bCs w:val="0"/>
          <w:kern w:val="0"/>
          <w:sz w:val="24"/>
          <w:szCs w:val="24"/>
          <w:u w:val="none"/>
          <w:shd w:val="clear"/>
          <w:lang w:eastAsia="zh-Hans"/>
        </w:rPr>
        <w:t>盖</w:t>
      </w:r>
      <w:r>
        <w:rPr>
          <w:rFonts w:hint="default" w:ascii="宋体" w:hAnsi="宋体" w:eastAsia="宋体" w:cs="宋体"/>
          <w:bCs w:val="0"/>
          <w:kern w:val="0"/>
          <w:sz w:val="24"/>
          <w:szCs w:val="24"/>
          <w:u w:val="none"/>
          <w:shd w:val="clear"/>
          <w:lang w:val="en-US" w:eastAsia="zh-Hans"/>
        </w:rPr>
        <w:t>双方印</w:t>
      </w:r>
      <w:r>
        <w:rPr>
          <w:rFonts w:hint="default" w:ascii="宋体" w:hAnsi="宋体" w:eastAsia="宋体" w:cs="宋体"/>
          <w:bCs w:val="0"/>
          <w:kern w:val="0"/>
          <w:sz w:val="24"/>
          <w:szCs w:val="24"/>
          <w:u w:val="none"/>
          <w:shd w:val="clear"/>
          <w:lang w:eastAsia="zh-Hans"/>
        </w:rPr>
        <w:t>章后生效。</w:t>
      </w:r>
    </w:p>
    <w:tbl>
      <w:tblPr>
        <w:tblStyle w:val="23"/>
        <w:tblpPr w:leftFromText="180" w:rightFromText="180" w:vertAnchor="text" w:horzAnchor="page" w:tblpX="1803" w:tblpY="400"/>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6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500" w:type="pct"/>
            <w:noWrap w:val="0"/>
            <w:vAlign w:val="center"/>
          </w:tcPr>
          <w:p w14:paraId="4D229C8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leftChars="0" w:right="0" w:firstLine="0" w:firstLineChars="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甲方：</w:t>
            </w:r>
          </w:p>
        </w:tc>
        <w:tc>
          <w:tcPr>
            <w:tcW w:w="2500" w:type="pct"/>
            <w:noWrap w:val="0"/>
            <w:vAlign w:val="center"/>
          </w:tcPr>
          <w:p w14:paraId="63B2B10C">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eastAsia" w:ascii="Times New Roman" w:hAnsi="Times New Roman" w:cs="Times New Roman"/>
                <w:kern w:val="0"/>
                <w:sz w:val="24"/>
                <w:szCs w:val="24"/>
                <w:lang w:val="en-US" w:eastAsia="zh-CN"/>
              </w:rPr>
            </w:pPr>
            <w:r>
              <w:rPr>
                <w:rFonts w:hint="eastAsia" w:ascii="Times New Roman Regular" w:hAnsi="Times New Roman Regular" w:eastAsia="宋体" w:cs="Times New Roman Regular"/>
                <w:kern w:val="0"/>
                <w:sz w:val="24"/>
                <w:szCs w:val="24"/>
                <w:vertAlign w:val="baseline"/>
                <w:lang w:val="en-US" w:eastAsia="zh-CN"/>
              </w:rPr>
              <w:t>乙方：</w:t>
            </w:r>
          </w:p>
        </w:tc>
      </w:tr>
      <w:tr w14:paraId="7BE7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11D61C5C">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cs="Times New Roman"/>
                <w:kern w:val="0"/>
                <w:sz w:val="24"/>
                <w:szCs w:val="24"/>
                <w:lang w:val="en-US" w:eastAsia="zh-CN"/>
              </w:rPr>
            </w:pPr>
            <w:r>
              <w:rPr>
                <w:rFonts w:hint="default" w:ascii="Times New Roman" w:hAnsi="Times New Roman" w:eastAsia="宋体" w:cs="Times New Roman"/>
                <w:bCs/>
                <w:kern w:val="0"/>
                <w:sz w:val="24"/>
                <w:szCs w:val="24"/>
              </w:rPr>
              <w:t>法定代表人</w:t>
            </w:r>
            <w:r>
              <w:rPr>
                <w:rFonts w:hint="default" w:ascii="Times New Roman" w:hAnsi="Times New Roman" w:eastAsia="宋体" w:cs="Times New Roman"/>
                <w:bCs/>
                <w:kern w:val="0"/>
                <w:sz w:val="24"/>
                <w:szCs w:val="24"/>
                <w:lang w:eastAsia="zh-Hans"/>
              </w:rPr>
              <w:t>或授权代表</w:t>
            </w:r>
            <w:r>
              <w:rPr>
                <w:rFonts w:hint="default" w:ascii="Times New Roman" w:hAnsi="Times New Roman" w:eastAsia="宋体" w:cs="Times New Roman"/>
                <w:bCs/>
                <w:kern w:val="0"/>
                <w:sz w:val="24"/>
                <w:szCs w:val="24"/>
              </w:rPr>
              <w:t>:</w:t>
            </w:r>
          </w:p>
        </w:tc>
        <w:tc>
          <w:tcPr>
            <w:tcW w:w="2500" w:type="pct"/>
            <w:noWrap w:val="0"/>
            <w:vAlign w:val="center"/>
          </w:tcPr>
          <w:p w14:paraId="07EC271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cs="Times New Roman"/>
                <w:kern w:val="0"/>
                <w:sz w:val="24"/>
                <w:szCs w:val="24"/>
              </w:rPr>
            </w:pPr>
            <w:r>
              <w:rPr>
                <w:rFonts w:hint="default" w:ascii="Times New Roman" w:hAnsi="Times New Roman" w:eastAsia="宋体" w:cs="Times New Roman"/>
                <w:bCs/>
                <w:kern w:val="0"/>
                <w:sz w:val="24"/>
                <w:szCs w:val="24"/>
              </w:rPr>
              <w:t>法定代表人</w:t>
            </w:r>
            <w:r>
              <w:rPr>
                <w:rFonts w:hint="default" w:ascii="Times New Roman" w:hAnsi="Times New Roman" w:eastAsia="宋体" w:cs="Times New Roman"/>
                <w:bCs/>
                <w:kern w:val="0"/>
                <w:sz w:val="24"/>
                <w:szCs w:val="24"/>
                <w:lang w:eastAsia="zh-Hans"/>
              </w:rPr>
              <w:t>或授权代表</w:t>
            </w:r>
            <w:r>
              <w:rPr>
                <w:rFonts w:hint="default" w:ascii="Times New Roman" w:hAnsi="Times New Roman" w:eastAsia="宋体" w:cs="Times New Roman"/>
                <w:bCs/>
                <w:kern w:val="0"/>
                <w:sz w:val="24"/>
                <w:szCs w:val="24"/>
              </w:rPr>
              <w:t>:</w:t>
            </w:r>
          </w:p>
        </w:tc>
      </w:tr>
      <w:tr w14:paraId="50D8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2207B56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cs="Times New Roman Regular"/>
                <w:kern w:val="0"/>
                <w:sz w:val="24"/>
                <w:szCs w:val="24"/>
                <w:vertAlign w:val="baseline"/>
                <w:lang w:val="en-US" w:eastAsia="zh-CN"/>
              </w:rPr>
              <w:t>年    月    日</w:t>
            </w:r>
          </w:p>
        </w:tc>
        <w:tc>
          <w:tcPr>
            <w:tcW w:w="2500" w:type="pct"/>
            <w:noWrap w:val="0"/>
            <w:vAlign w:val="center"/>
          </w:tcPr>
          <w:p w14:paraId="4187445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cs="Times New Roman Regular"/>
                <w:kern w:val="2"/>
                <w:sz w:val="24"/>
                <w:szCs w:val="24"/>
                <w:vertAlign w:val="baseline"/>
                <w:lang w:val="en-US" w:eastAsia="zh-CN" w:bidi="ar-SA"/>
              </w:rPr>
            </w:pPr>
            <w:r>
              <w:rPr>
                <w:rFonts w:hint="eastAsia" w:ascii="Times New Roman Regular" w:hAnsi="Times New Roman Regular" w:cs="Times New Roman Regular"/>
                <w:kern w:val="0"/>
                <w:sz w:val="24"/>
                <w:szCs w:val="24"/>
                <w:vertAlign w:val="baseline"/>
                <w:lang w:val="en-US" w:eastAsia="zh-CN"/>
              </w:rPr>
              <w:t>年    月    日</w:t>
            </w:r>
          </w:p>
        </w:tc>
      </w:tr>
    </w:tbl>
    <w:p w14:paraId="4C7C8C5C">
      <w:pPr>
        <w:widowControl/>
        <w:spacing w:afterLines="-2147483648" w:line="240" w:lineRule="auto"/>
        <w:jc w:val="left"/>
        <w:rPr>
          <w:rFonts w:hint="eastAsia" w:ascii="Times New Roman" w:hAnsi="Times New Roman"/>
          <w:kern w:val="0"/>
          <w:sz w:val="24"/>
          <w:szCs w:val="20"/>
          <w:highlight w:val="none"/>
        </w:rPr>
      </w:pPr>
    </w:p>
    <w:p w14:paraId="527325AF">
      <w:pPr>
        <w:spacing w:before="0" w:beforeAutospacing="0" w:after="0" w:afterAutospacing="0" w:line="360" w:lineRule="auto"/>
        <w:rPr>
          <w:rFonts w:ascii="宋体" w:hAnsi="宋体" w:eastAsia="宋体" w:cs="宋体"/>
          <w:color w:val="000000"/>
          <w:sz w:val="24"/>
        </w:rPr>
      </w:pPr>
    </w:p>
    <w:p w14:paraId="343004B4">
      <w:pPr>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br w:type="page"/>
      </w:r>
    </w:p>
    <w:p w14:paraId="2061D879">
      <w:pPr>
        <w:widowControl w:val="0"/>
        <w:spacing w:line="360" w:lineRule="auto"/>
        <w:ind w:left="0" w:leftChars="0" w:firstLine="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t>附件</w:t>
      </w:r>
      <w:r>
        <w:rPr>
          <w:rFonts w:hint="eastAsia" w:ascii="宋体" w:hAnsi="宋体" w:eastAsia="宋体" w:cs="宋体"/>
          <w:b w:val="0"/>
          <w:kern w:val="2"/>
          <w:sz w:val="28"/>
          <w:szCs w:val="28"/>
          <w:lang w:val="en-US" w:eastAsia="zh-CN" w:bidi="ar-SA"/>
        </w:rPr>
        <w:t>3</w:t>
      </w:r>
      <w:r>
        <w:rPr>
          <w:rFonts w:hint="default" w:ascii="宋体" w:hAnsi="宋体" w:eastAsia="宋体" w:cs="宋体"/>
          <w:b w:val="0"/>
          <w:kern w:val="2"/>
          <w:sz w:val="28"/>
          <w:szCs w:val="28"/>
          <w:lang w:val="en-US" w:eastAsia="zh-Hans" w:bidi="ar-SA"/>
        </w:rPr>
        <w:t>：供应商廉</w:t>
      </w:r>
      <w:r>
        <w:rPr>
          <w:rFonts w:hint="default" w:ascii="宋体" w:hAnsi="宋体" w:eastAsia="宋体" w:cs="宋体"/>
          <w:b w:val="0"/>
          <w:kern w:val="2"/>
          <w:sz w:val="28"/>
          <w:szCs w:val="28"/>
          <w:lang w:val="en-US" w:eastAsia="zh-CN" w:bidi="ar-SA"/>
        </w:rPr>
        <w:t>洁</w:t>
      </w:r>
      <w:r>
        <w:rPr>
          <w:rFonts w:hint="default" w:ascii="宋体" w:hAnsi="宋体" w:eastAsia="宋体" w:cs="宋体"/>
          <w:b w:val="0"/>
          <w:kern w:val="2"/>
          <w:sz w:val="28"/>
          <w:szCs w:val="28"/>
          <w:lang w:val="en-US" w:eastAsia="zh-Hans" w:bidi="ar-SA"/>
        </w:rPr>
        <w:t>协议书</w:t>
      </w:r>
    </w:p>
    <w:p w14:paraId="3C99BFE7">
      <w:pPr>
        <w:widowControl/>
        <w:spacing w:after="240" w:afterLines="0" w:line="360" w:lineRule="auto"/>
        <w:ind w:firstLine="0" w:firstLineChars="0"/>
        <w:jc w:val="center"/>
        <w:rPr>
          <w:rFonts w:hint="default" w:ascii="黑体" w:hAnsi="黑体" w:eastAsia="黑体" w:cs="黑体"/>
          <w:b/>
          <w:bCs/>
          <w:kern w:val="2"/>
          <w:sz w:val="32"/>
          <w:szCs w:val="32"/>
          <w:lang w:val="en-US" w:eastAsia="zh-CN" w:bidi="ar-SA"/>
        </w:rPr>
      </w:pPr>
      <w:r>
        <w:rPr>
          <w:rFonts w:hint="default" w:ascii="黑体" w:hAnsi="黑体" w:eastAsia="黑体" w:cs="黑体"/>
          <w:b/>
          <w:bCs/>
          <w:kern w:val="2"/>
          <w:sz w:val="32"/>
          <w:szCs w:val="32"/>
          <w:lang w:val="en-US" w:eastAsia="zh-CN" w:bidi="ar-SA"/>
        </w:rPr>
        <w:t>供应商廉</w:t>
      </w:r>
      <w:r>
        <w:rPr>
          <w:rFonts w:hint="default" w:ascii="黑体" w:hAnsi="黑体" w:eastAsia="黑体" w:cs="黑体"/>
          <w:b/>
          <w:bCs/>
          <w:kern w:val="2"/>
          <w:sz w:val="32"/>
          <w:szCs w:val="32"/>
          <w:lang w:val="en-US" w:eastAsia="zh-Hans" w:bidi="ar-SA"/>
        </w:rPr>
        <w:t>洁</w:t>
      </w:r>
      <w:r>
        <w:rPr>
          <w:rFonts w:hint="default" w:ascii="黑体" w:hAnsi="黑体" w:eastAsia="黑体" w:cs="黑体"/>
          <w:b/>
          <w:bCs/>
          <w:kern w:val="2"/>
          <w:sz w:val="32"/>
          <w:szCs w:val="32"/>
          <w:lang w:val="en-US" w:eastAsia="zh-CN" w:bidi="ar-SA"/>
        </w:rPr>
        <w:t>协议书</w:t>
      </w:r>
    </w:p>
    <w:p w14:paraId="116EC2D3">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kern w:val="0"/>
          <w:sz w:val="24"/>
          <w:szCs w:val="20"/>
          <w:lang w:eastAsia="zh-Hans"/>
        </w:rPr>
      </w:pPr>
      <w:r>
        <w:rPr>
          <w:rFonts w:hint="default" w:ascii="Times New Roman Regular" w:hAnsi="Times New Roman Regular" w:eastAsia="宋体" w:cs="Times New Roman Regular"/>
          <w:kern w:val="0"/>
          <w:sz w:val="24"/>
          <w:szCs w:val="20"/>
          <w:lang w:eastAsia="zh-Hans"/>
        </w:rPr>
        <w:t>为倡导</w:t>
      </w:r>
      <w:r>
        <w:rPr>
          <w:rFonts w:hint="eastAsia" w:ascii="Times New Roman Regular" w:hAnsi="Times New Roman Regular" w:eastAsia="宋体" w:cs="Times New Roman Regular"/>
          <w:kern w:val="0"/>
          <w:sz w:val="24"/>
          <w:szCs w:val="20"/>
          <w:lang w:eastAsia="zh-CN"/>
        </w:rPr>
        <w:t>反腐倡廉</w:t>
      </w:r>
      <w:r>
        <w:rPr>
          <w:rFonts w:hint="default" w:ascii="Times New Roman Regular" w:hAnsi="Times New Roman Regular" w:eastAsia="宋体" w:cs="Times New Roman Regular"/>
          <w:kern w:val="0"/>
          <w:sz w:val="24"/>
          <w:szCs w:val="20"/>
          <w:lang w:eastAsia="zh-Hans"/>
        </w:rPr>
        <w:t>，诚实守信的经营作风，更好</w:t>
      </w:r>
      <w:r>
        <w:rPr>
          <w:rFonts w:hint="eastAsia" w:ascii="Times New Roman Regular" w:hAnsi="Times New Roman Regular" w:eastAsia="宋体" w:cs="Times New Roman Regular"/>
          <w:kern w:val="0"/>
          <w:sz w:val="24"/>
          <w:szCs w:val="20"/>
          <w:lang w:eastAsia="zh-CN"/>
        </w:rPr>
        <w:t>地</w:t>
      </w:r>
      <w:r>
        <w:rPr>
          <w:rFonts w:hint="default" w:ascii="Times New Roman Regular" w:hAnsi="Times New Roman Regular" w:eastAsia="宋体" w:cs="Times New Roman Regular"/>
          <w:kern w:val="0"/>
          <w:sz w:val="24"/>
          <w:szCs w:val="20"/>
          <w:lang w:eastAsia="zh-Hans"/>
        </w:rPr>
        <w:t>维护甲乙双方的合作关系，强化对经营活动的法律约束，规范相关业务人员的廉洁行为。特作如下规定：</w:t>
      </w:r>
    </w:p>
    <w:p w14:paraId="4BBAC2BC">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lang w:val="en-US" w:eastAsia="zh-Hans" w:bidi="ar-SA"/>
        </w:rPr>
      </w:pPr>
      <w:r>
        <w:rPr>
          <w:rFonts w:hint="default" w:ascii="Times New Roman Regular" w:hAnsi="Times New Roman Regular" w:eastAsia="黑体" w:cs="Times New Roman Regular"/>
          <w:kern w:val="0"/>
          <w:sz w:val="32"/>
          <w:szCs w:val="32"/>
          <w:lang w:val="en-US" w:eastAsia="zh-CN" w:bidi="ar-SA"/>
        </w:rPr>
        <w:t>一、</w:t>
      </w:r>
      <w:r>
        <w:rPr>
          <w:rFonts w:hint="default" w:ascii="Times New Roman Regular" w:hAnsi="Times New Roman Regular" w:eastAsia="黑体" w:cs="Times New Roman Regular"/>
          <w:kern w:val="0"/>
          <w:sz w:val="32"/>
          <w:szCs w:val="32"/>
          <w:lang w:val="en-US" w:eastAsia="zh-Hans" w:bidi="ar-SA"/>
        </w:rPr>
        <w:t>严禁甲方人员有以下行为：</w:t>
      </w:r>
    </w:p>
    <w:p w14:paraId="48FDFD0E">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1.利用职务便利在经营活动中谋取个人私利，损害甲方利益；</w:t>
      </w:r>
    </w:p>
    <w:p w14:paraId="74BA26F1">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2.在经济活动中索取、收受财物。</w:t>
      </w:r>
    </w:p>
    <w:p w14:paraId="045A5F78">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default" w:ascii="Times New Roman Regular" w:hAnsi="Times New Roman Regular" w:eastAsia="黑体" w:cs="Times New Roman Regular"/>
          <w:kern w:val="0"/>
          <w:sz w:val="32"/>
          <w:szCs w:val="32"/>
          <w:lang w:val="en-US" w:eastAsia="zh-CN" w:bidi="ar-SA"/>
        </w:rPr>
        <w:t>二、乙方不可以有以下行为：</w:t>
      </w:r>
    </w:p>
    <w:p w14:paraId="52C0AD56">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1.向甲方人员行贿或变相行贿；</w:t>
      </w:r>
    </w:p>
    <w:p w14:paraId="68E99899">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2.向甲方人员赠送现金、购物卡、贵重礼品</w:t>
      </w:r>
      <w:r>
        <w:rPr>
          <w:rFonts w:hint="default" w:ascii="Times New Roman Regular" w:hAnsi="Times New Roman Regular" w:eastAsia="宋体" w:cs="Times New Roman Regular"/>
          <w:kern w:val="0"/>
          <w:sz w:val="24"/>
          <w:szCs w:val="20"/>
          <w:lang w:eastAsia="zh-CN"/>
        </w:rPr>
        <w:t>、</w:t>
      </w:r>
      <w:r>
        <w:rPr>
          <w:rFonts w:hint="default" w:ascii="Times New Roman Regular" w:hAnsi="Times New Roman Regular" w:eastAsia="宋体" w:cs="Times New Roman Regular"/>
          <w:kern w:val="0"/>
          <w:sz w:val="24"/>
          <w:szCs w:val="20"/>
          <w:lang w:val="en-US" w:eastAsia="zh-CN"/>
        </w:rPr>
        <w:t>利益交换</w:t>
      </w:r>
      <w:r>
        <w:rPr>
          <w:rFonts w:hint="default" w:ascii="Times New Roman Regular" w:hAnsi="Times New Roman Regular" w:eastAsia="宋体" w:cs="Times New Roman Regular"/>
          <w:kern w:val="0"/>
          <w:sz w:val="24"/>
          <w:szCs w:val="20"/>
        </w:rPr>
        <w:t>等</w:t>
      </w:r>
      <w:r>
        <w:rPr>
          <w:rFonts w:hint="default" w:ascii="Times New Roman Regular" w:hAnsi="Times New Roman Regular" w:eastAsia="宋体" w:cs="Times New Roman Regular"/>
          <w:kern w:val="0"/>
          <w:sz w:val="24"/>
          <w:szCs w:val="20"/>
          <w:lang w:eastAsia="zh-Hans"/>
        </w:rPr>
        <w:t>。</w:t>
      </w:r>
    </w:p>
    <w:p w14:paraId="2D04E32D">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以上规定的执行希望得到甲乙双方的支持和配合，若甲方人员有违反上述规定的行为，乙方须告知甲方，甲方将严肃处理，绝不姑息。</w:t>
      </w:r>
    </w:p>
    <w:p w14:paraId="6CE790B2">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val="en-US" w:eastAsia="zh-CN"/>
        </w:rPr>
      </w:pPr>
      <w:r>
        <w:rPr>
          <w:rFonts w:hint="default" w:ascii="Times New Roman Regular" w:hAnsi="Times New Roman Regular" w:eastAsia="宋体" w:cs="Times New Roman Regular"/>
          <w:kern w:val="0"/>
          <w:sz w:val="24"/>
          <w:szCs w:val="20"/>
        </w:rPr>
        <w:t>如乙方人员有违反上述规定的行为，</w:t>
      </w:r>
      <w:r>
        <w:rPr>
          <w:rFonts w:hint="default" w:ascii="Times New Roman Regular" w:hAnsi="Times New Roman Regular" w:eastAsia="宋体" w:cs="Times New Roman Regular"/>
          <w:kern w:val="0"/>
          <w:sz w:val="24"/>
          <w:szCs w:val="20"/>
          <w:lang w:val="en-US" w:eastAsia="zh-CN"/>
        </w:rPr>
        <w:t>视为乙方违约，</w:t>
      </w:r>
      <w:r>
        <w:rPr>
          <w:rFonts w:hint="default" w:ascii="Times New Roman Regular" w:hAnsi="Times New Roman Regular" w:eastAsia="宋体" w:cs="Times New Roman Regular"/>
          <w:kern w:val="0"/>
          <w:sz w:val="24"/>
          <w:szCs w:val="20"/>
        </w:rPr>
        <w:t>甲方有权终止与乙方的合作</w:t>
      </w:r>
      <w:r>
        <w:rPr>
          <w:rFonts w:hint="default" w:ascii="Times New Roman Regular" w:hAnsi="Times New Roman Regular" w:eastAsia="宋体" w:cs="Times New Roman Regular"/>
          <w:kern w:val="0"/>
          <w:sz w:val="24"/>
          <w:szCs w:val="20"/>
          <w:lang w:eastAsia="zh-CN"/>
        </w:rPr>
        <w:t>，</w:t>
      </w:r>
      <w:r>
        <w:rPr>
          <w:rFonts w:hint="default" w:ascii="Times New Roman Regular" w:hAnsi="Times New Roman Regular" w:eastAsia="宋体" w:cs="Times New Roman Regular"/>
          <w:kern w:val="0"/>
          <w:sz w:val="24"/>
          <w:szCs w:val="20"/>
          <w:lang w:val="en-US" w:eastAsia="zh-CN"/>
        </w:rPr>
        <w:t>并有权采取以下措施：</w:t>
      </w:r>
    </w:p>
    <w:p w14:paraId="3EF6E14A">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eastAsia="zh-CN"/>
        </w:rPr>
      </w:pPr>
      <w:r>
        <w:rPr>
          <w:rFonts w:hint="default" w:ascii="Times New Roman Regular" w:hAnsi="Times New Roman Regular" w:eastAsia="宋体" w:cs="Times New Roman Regular"/>
          <w:kern w:val="0"/>
          <w:sz w:val="24"/>
          <w:szCs w:val="20"/>
          <w:lang w:val="en-US" w:eastAsia="zh-CN"/>
        </w:rPr>
        <w:t>1.甲方</w:t>
      </w:r>
      <w:r>
        <w:rPr>
          <w:rFonts w:hint="default" w:ascii="Times New Roman Regular" w:hAnsi="Times New Roman Regular" w:eastAsia="宋体" w:cs="Times New Roman Regular"/>
          <w:kern w:val="0"/>
          <w:sz w:val="24"/>
          <w:szCs w:val="20"/>
        </w:rPr>
        <w:t>有权单方面立即终止合作，对尚未付清的款项不负有任何违约责任</w:t>
      </w:r>
      <w:r>
        <w:rPr>
          <w:rFonts w:hint="default" w:ascii="Times New Roman Regular" w:hAnsi="Times New Roman Regular" w:eastAsia="宋体" w:cs="Times New Roman Regular"/>
          <w:kern w:val="0"/>
          <w:sz w:val="24"/>
          <w:szCs w:val="20"/>
          <w:lang w:eastAsia="zh-CN"/>
        </w:rPr>
        <w:t>。</w:t>
      </w:r>
    </w:p>
    <w:p w14:paraId="5AC96C2C">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eastAsia="zh-CN"/>
        </w:rPr>
      </w:pPr>
      <w:r>
        <w:rPr>
          <w:rFonts w:hint="default" w:ascii="Times New Roman Regular" w:hAnsi="Times New Roman Regular" w:eastAsia="宋体" w:cs="Times New Roman Regular"/>
          <w:kern w:val="0"/>
          <w:sz w:val="24"/>
          <w:szCs w:val="20"/>
          <w:lang w:val="en-US" w:eastAsia="zh-CN"/>
        </w:rPr>
        <w:t>2.</w:t>
      </w:r>
      <w:r>
        <w:rPr>
          <w:rFonts w:hint="default" w:ascii="Times New Roman Regular" w:hAnsi="Times New Roman Regular" w:eastAsia="宋体" w:cs="Times New Roman Regular"/>
          <w:kern w:val="0"/>
          <w:sz w:val="24"/>
          <w:szCs w:val="20"/>
          <w:lang w:eastAsia="zh-Hans"/>
        </w:rPr>
        <w:t>要求乙方</w:t>
      </w:r>
      <w:r>
        <w:rPr>
          <w:rFonts w:hint="default" w:ascii="Times New Roman Regular" w:hAnsi="Times New Roman Regular" w:eastAsia="宋体" w:cs="Times New Roman Regular"/>
          <w:kern w:val="0"/>
          <w:sz w:val="24"/>
          <w:szCs w:val="20"/>
          <w:highlight w:val="none"/>
          <w:lang w:eastAsia="zh-Hans"/>
        </w:rPr>
        <w:t>按照</w:t>
      </w:r>
      <w:r>
        <w:rPr>
          <w:rFonts w:hint="eastAsia"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eastAsia="zh-Hans"/>
        </w:rPr>
        <w:sym w:font="Wingdings 2" w:char="0052"/>
      </w:r>
      <w:r>
        <w:rPr>
          <w:rFonts w:hint="eastAsia" w:ascii="Times New Roman Regular" w:hAnsi="Times New Roman Regular" w:cs="Times New Roman Regular"/>
          <w:kern w:val="0"/>
          <w:sz w:val="24"/>
          <w:szCs w:val="20"/>
          <w:highlight w:val="none"/>
          <w:lang w:val="en-US" w:eastAsia="zh-CN"/>
        </w:rPr>
        <w:t>已发生</w:t>
      </w:r>
      <w:r>
        <w:rPr>
          <w:rFonts w:hint="default" w:ascii="Times New Roman Regular" w:hAnsi="Times New Roman Regular" w:eastAsia="宋体" w:cs="Times New Roman Regular"/>
          <w:kern w:val="0"/>
          <w:sz w:val="24"/>
          <w:szCs w:val="20"/>
          <w:highlight w:val="none"/>
        </w:rPr>
        <w:t>合同金额的</w:t>
      </w:r>
      <w:r>
        <w:rPr>
          <w:rFonts w:hint="eastAsia" w:ascii="Times New Roman Regular" w:hAnsi="Times New Roman Regular" w:eastAsia="宋体" w:cs="Times New Roman Regular"/>
          <w:kern w:val="0"/>
          <w:sz w:val="24"/>
          <w:szCs w:val="20"/>
          <w:highlight w:val="none"/>
          <w:u w:val="single"/>
          <w:lang w:val="en-US" w:eastAsia="zh-CN"/>
        </w:rPr>
        <w:t xml:space="preserve"> 20 </w:t>
      </w:r>
      <w:r>
        <w:rPr>
          <w:rFonts w:hint="default" w:ascii="Times New Roman Regular" w:hAnsi="Times New Roman Regular" w:eastAsia="宋体" w:cs="Times New Roman Regular"/>
          <w:kern w:val="0"/>
          <w:sz w:val="24"/>
          <w:szCs w:val="20"/>
          <w:highlight w:val="none"/>
        </w:rPr>
        <w:t>%</w:t>
      </w:r>
      <w:r>
        <w:rPr>
          <w:rFonts w:hint="default" w:ascii="Times New Roman Regular" w:hAnsi="Times New Roman Regular" w:eastAsia="宋体" w:cs="Times New Roman Regular"/>
          <w:kern w:val="0"/>
          <w:sz w:val="24"/>
          <w:szCs w:val="20"/>
          <w:highlight w:val="none"/>
          <w:lang w:val="en-US" w:eastAsia="zh-CN"/>
        </w:rPr>
        <w:t xml:space="preserve">  </w:t>
      </w:r>
      <w:r>
        <w:rPr>
          <w:rFonts w:hint="eastAsia" w:ascii="Times New Roman Regular" w:hAnsi="Times New Roman Regular" w:eastAsia="宋体" w:cs="Times New Roman Regular"/>
          <w:kern w:val="0"/>
          <w:sz w:val="24"/>
          <w:szCs w:val="20"/>
          <w:highlight w:val="none"/>
          <w:lang w:val="en-US" w:eastAsia="zh-CN"/>
        </w:rPr>
        <w:t>】【</w:t>
      </w:r>
      <w:r>
        <w:rPr>
          <w:rFonts w:hint="default" w:ascii="Times New Roman Regular" w:hAnsi="Times New Roman Regular" w:eastAsia="宋体" w:cs="Times New Roman Regular"/>
          <w:kern w:val="0"/>
          <w:sz w:val="24"/>
          <w:szCs w:val="20"/>
          <w:highlight w:val="none"/>
        </w:rPr>
        <w:sym w:font="Wingdings 2" w:char="00A3"/>
      </w:r>
      <w:r>
        <w:rPr>
          <w:rFonts w:hint="eastAsia" w:ascii="Times New Roman Regular" w:hAnsi="Times New Roman Regular" w:eastAsia="宋体" w:cs="Times New Roman Regular"/>
          <w:kern w:val="0"/>
          <w:sz w:val="24"/>
          <w:szCs w:val="20"/>
          <w:highlight w:val="none"/>
          <w:u w:val="single"/>
          <w:lang w:val="en-US" w:eastAsia="zh-CN"/>
        </w:rPr>
        <w:t xml:space="preserve">         </w:t>
      </w:r>
      <w:r>
        <w:rPr>
          <w:rFonts w:hint="default" w:ascii="Times New Roman Regular" w:hAnsi="Times New Roman Regular" w:eastAsia="宋体" w:cs="Times New Roman Regular"/>
          <w:kern w:val="0"/>
          <w:sz w:val="24"/>
          <w:szCs w:val="20"/>
          <w:highlight w:val="none"/>
          <w:lang w:val="en-US" w:eastAsia="zh-CN"/>
        </w:rPr>
        <w:t>万元</w:t>
      </w:r>
      <w:r>
        <w:rPr>
          <w:rFonts w:hint="eastAsia" w:ascii="Times New Roman Regular" w:hAnsi="Times New Roman Regular" w:eastAsia="宋体" w:cs="Times New Roman Regular"/>
          <w:kern w:val="0"/>
          <w:sz w:val="24"/>
          <w:szCs w:val="20"/>
          <w:highlight w:val="none"/>
          <w:lang w:val="en-US" w:eastAsia="zh-CN"/>
        </w:rPr>
        <w:t>】</w:t>
      </w:r>
      <w:r>
        <w:rPr>
          <w:rFonts w:hint="default" w:ascii="Times New Roman Regular" w:hAnsi="Times New Roman Regular" w:eastAsia="宋体" w:cs="Times New Roman Regular"/>
          <w:kern w:val="0"/>
          <w:sz w:val="24"/>
          <w:szCs w:val="20"/>
          <w:highlight w:val="none"/>
          <w:lang w:eastAsia="zh-Hans"/>
        </w:rPr>
        <w:t>支付违约金</w:t>
      </w:r>
      <w:r>
        <w:rPr>
          <w:rFonts w:hint="default" w:ascii="Times New Roman Regular" w:hAnsi="Times New Roman Regular" w:eastAsia="宋体" w:cs="Times New Roman Regular"/>
          <w:kern w:val="0"/>
          <w:sz w:val="24"/>
          <w:szCs w:val="20"/>
        </w:rPr>
        <w:t>，由此造成的后果，包括甲方的损失将由乙方承担，必要时甲方将追究乙方的</w:t>
      </w:r>
      <w:r>
        <w:rPr>
          <w:rFonts w:hint="default" w:ascii="Times New Roman Regular" w:hAnsi="Times New Roman Regular" w:eastAsia="宋体" w:cs="Times New Roman Regular"/>
          <w:kern w:val="0"/>
          <w:sz w:val="24"/>
          <w:szCs w:val="20"/>
          <w:lang w:eastAsia="zh-Hans"/>
        </w:rPr>
        <w:t>其他</w:t>
      </w:r>
      <w:r>
        <w:rPr>
          <w:rFonts w:hint="default" w:ascii="Times New Roman Regular" w:hAnsi="Times New Roman Regular" w:eastAsia="宋体" w:cs="Times New Roman Regular"/>
          <w:kern w:val="0"/>
          <w:sz w:val="24"/>
          <w:szCs w:val="20"/>
        </w:rPr>
        <w:t>法律责任</w:t>
      </w:r>
      <w:r>
        <w:rPr>
          <w:rFonts w:hint="default" w:ascii="Times New Roman Regular" w:hAnsi="Times New Roman Regular" w:eastAsia="宋体" w:cs="Times New Roman Regular"/>
          <w:kern w:val="0"/>
          <w:sz w:val="24"/>
          <w:szCs w:val="20"/>
          <w:lang w:eastAsia="zh-CN"/>
        </w:rPr>
        <w:t>。</w:t>
      </w:r>
    </w:p>
    <w:p w14:paraId="67613893">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eastAsia="zh-CN"/>
        </w:rPr>
      </w:pPr>
      <w:r>
        <w:rPr>
          <w:rFonts w:hint="default" w:ascii="Times New Roman Regular" w:hAnsi="Times New Roman Regular" w:eastAsia="宋体" w:cs="Times New Roman Regular"/>
          <w:kern w:val="0"/>
          <w:sz w:val="24"/>
          <w:szCs w:val="20"/>
          <w:lang w:val="en-US" w:eastAsia="zh-CN"/>
        </w:rPr>
        <w:t>3.甲方</w:t>
      </w:r>
      <w:r>
        <w:rPr>
          <w:rFonts w:hint="default" w:ascii="Times New Roman Regular" w:hAnsi="Times New Roman Regular" w:eastAsia="宋体" w:cs="Times New Roman Regular"/>
          <w:kern w:val="0"/>
          <w:sz w:val="24"/>
          <w:szCs w:val="20"/>
        </w:rPr>
        <w:t>有权就</w:t>
      </w:r>
      <w:r>
        <w:rPr>
          <w:rFonts w:hint="default" w:ascii="Times New Roman Regular" w:hAnsi="Times New Roman Regular" w:eastAsia="宋体" w:cs="Times New Roman Regular"/>
          <w:kern w:val="0"/>
          <w:sz w:val="24"/>
          <w:szCs w:val="20"/>
          <w:lang w:val="en-US" w:eastAsia="zh-CN"/>
        </w:rPr>
        <w:t>乙方</w:t>
      </w:r>
      <w:r>
        <w:rPr>
          <w:rFonts w:hint="default" w:ascii="Times New Roman Regular" w:hAnsi="Times New Roman Regular" w:eastAsia="宋体" w:cs="Times New Roman Regular"/>
          <w:kern w:val="0"/>
          <w:sz w:val="24"/>
          <w:szCs w:val="20"/>
        </w:rPr>
        <w:t>贿赂行为向</w:t>
      </w:r>
      <w:r>
        <w:rPr>
          <w:rFonts w:hint="default" w:ascii="Times New Roman Regular" w:hAnsi="Times New Roman Regular" w:eastAsia="宋体" w:cs="Times New Roman Regular"/>
          <w:kern w:val="0"/>
          <w:sz w:val="24"/>
          <w:szCs w:val="20"/>
          <w:lang w:val="en-US" w:eastAsia="zh-CN"/>
        </w:rPr>
        <w:t>工程</w:t>
      </w:r>
      <w:r>
        <w:rPr>
          <w:rFonts w:hint="default" w:ascii="Times New Roman Regular" w:hAnsi="Times New Roman Regular" w:eastAsia="宋体" w:cs="Times New Roman Regular"/>
          <w:kern w:val="0"/>
          <w:sz w:val="24"/>
          <w:szCs w:val="20"/>
        </w:rPr>
        <w:t>所在地公安/司法机关检举报案操作</w:t>
      </w:r>
      <w:r>
        <w:rPr>
          <w:rFonts w:hint="default" w:ascii="Times New Roman Regular" w:hAnsi="Times New Roman Regular" w:eastAsia="宋体" w:cs="Times New Roman Regular"/>
          <w:kern w:val="0"/>
          <w:sz w:val="24"/>
          <w:szCs w:val="20"/>
          <w:lang w:eastAsia="zh-CN"/>
        </w:rPr>
        <w:t>。</w:t>
      </w:r>
    </w:p>
    <w:p w14:paraId="55E71BEB">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为了互惠互利的长期发展关系，敬请互相配合。</w:t>
      </w:r>
    </w:p>
    <w:p w14:paraId="25CCB1AB">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bCs/>
          <w:kern w:val="0"/>
          <w:sz w:val="24"/>
          <w:szCs w:val="24"/>
        </w:rPr>
      </w:pPr>
    </w:p>
    <w:p w14:paraId="0BC54569">
      <w:pPr>
        <w:widowControl/>
        <w:spacing w:afterLines="-2147483648" w:line="240" w:lineRule="auto"/>
        <w:jc w:val="left"/>
        <w:rPr>
          <w:rFonts w:hint="default" w:ascii="Times New Roman" w:hAnsi="Times New Roman"/>
          <w:kern w:val="0"/>
          <w:sz w:val="24"/>
          <w:szCs w:val="20"/>
        </w:rPr>
      </w:pPr>
    </w:p>
    <w:p w14:paraId="354A479E">
      <w:pPr>
        <w:pageBreakBefore w:val="0"/>
        <w:widowControl/>
        <w:kinsoku/>
        <w:wordWrap/>
        <w:overflowPunct/>
        <w:topLinePunct w:val="0"/>
        <w:bidi w:val="0"/>
        <w:spacing w:after="60" w:afterLines="-2147483648" w:line="360" w:lineRule="auto"/>
        <w:ind w:left="561" w:leftChars="267"/>
        <w:jc w:val="left"/>
        <w:textAlignment w:val="auto"/>
        <w:rPr>
          <w:rFonts w:ascii="宋体" w:hAnsi="宋体" w:eastAsia="宋体"/>
          <w:kern w:val="0"/>
          <w:sz w:val="24"/>
          <w:szCs w:val="20"/>
        </w:rPr>
      </w:pPr>
      <w:r>
        <w:rPr>
          <w:rFonts w:hint="eastAsia" w:ascii="宋体" w:hAnsi="宋体" w:eastAsia="宋体"/>
          <w:kern w:val="0"/>
          <w:sz w:val="24"/>
          <w:szCs w:val="20"/>
        </w:rPr>
        <w:t xml:space="preserve">甲方：                         </w:t>
      </w:r>
      <w:r>
        <w:rPr>
          <w:rFonts w:ascii="宋体" w:hAnsi="宋体" w:eastAsia="宋体"/>
          <w:kern w:val="0"/>
          <w:sz w:val="24"/>
          <w:szCs w:val="20"/>
        </w:rPr>
        <w:t xml:space="preserve">   </w:t>
      </w:r>
      <w:r>
        <w:rPr>
          <w:rFonts w:hint="eastAsia" w:ascii="宋体" w:hAnsi="宋体" w:eastAsia="宋体"/>
          <w:kern w:val="0"/>
          <w:sz w:val="24"/>
          <w:szCs w:val="20"/>
        </w:rPr>
        <w:t>乙方：</w:t>
      </w:r>
    </w:p>
    <w:p w14:paraId="637EBD54">
      <w:pPr>
        <w:pageBreakBefore w:val="0"/>
        <w:kinsoku/>
        <w:wordWrap/>
        <w:overflowPunct/>
        <w:topLinePunct w:val="0"/>
        <w:bidi w:val="0"/>
        <w:spacing w:after="60" w:line="360" w:lineRule="auto"/>
        <w:ind w:left="420" w:firstLine="480" w:firstLineChars="200"/>
        <w:textAlignment w:val="auto"/>
        <w:rPr>
          <w:rFonts w:hint="default" w:ascii="宋体" w:hAnsi="宋体" w:eastAsia="宋体" w:cs="Times New Roman"/>
          <w:sz w:val="52"/>
          <w:szCs w:val="22"/>
          <w:lang w:val="en-US" w:eastAsia="zh-CN"/>
        </w:rPr>
      </w:pPr>
      <w:r>
        <w:rPr>
          <w:rFonts w:hint="eastAsia" w:ascii="宋体" w:hAnsi="宋体" w:eastAsia="宋体" w:cs="Times New Roman"/>
          <w:sz w:val="24"/>
          <w:szCs w:val="22"/>
        </w:rPr>
        <w:t>年</w:t>
      </w:r>
      <w:r>
        <w:rPr>
          <w:rFonts w:ascii="宋体" w:hAnsi="宋体" w:eastAsia="宋体" w:cs="Times New Roman"/>
          <w:sz w:val="24"/>
          <w:szCs w:val="22"/>
        </w:rPr>
        <w:t xml:space="preserve">  月   日                                年     月   日</w:t>
      </w:r>
    </w:p>
    <w:p w14:paraId="46EB4CB5">
      <w:pPr>
        <w:spacing w:after="78"/>
        <w:rPr>
          <w:rFonts w:ascii="Times New Roman" w:hAnsi="Times New Roman" w:eastAsia="仿宋"/>
        </w:rPr>
      </w:pPr>
      <w:r>
        <w:rPr>
          <w:rFonts w:hint="eastAsia" w:ascii="Times New Roman" w:hAnsi="Times New Roman" w:eastAsia="仿宋"/>
          <w:szCs w:val="21"/>
        </w:rPr>
        <w:br w:type="page"/>
      </w:r>
    </w:p>
    <w:p w14:paraId="116E1887">
      <w:pPr>
        <w:pStyle w:val="3"/>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报价文件格式</w:t>
      </w:r>
    </w:p>
    <w:p w14:paraId="56EF2563">
      <w:pPr>
        <w:spacing w:after="78"/>
        <w:rPr>
          <w:rFonts w:ascii="Times New Roman" w:hAnsi="Times New Roman" w:eastAsia="仿宋"/>
        </w:rPr>
      </w:pPr>
    </w:p>
    <w:p w14:paraId="4A92A302">
      <w:pPr>
        <w:pStyle w:val="62"/>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726785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2830278D">
            <w:pPr>
              <w:widowControl/>
              <w:spacing w:after="78" w:line="360" w:lineRule="atLeast"/>
              <w:jc w:val="center"/>
              <w:rPr>
                <w:rFonts w:hint="eastAsia" w:ascii="Times New Roman" w:hAnsi="Times New Roman" w:eastAsia="仿宋" w:cs="仿宋"/>
                <w:sz w:val="24"/>
                <w:szCs w:val="20"/>
                <w:lang w:eastAsia="zh-CN"/>
              </w:rPr>
            </w:pPr>
            <w:r>
              <w:rPr>
                <w:rFonts w:hint="eastAsia" w:ascii="Times New Roman" w:hAnsi="Times New Roman" w:eastAsia="仿宋" w:cs="仿宋"/>
                <w:sz w:val="24"/>
                <w:szCs w:val="20"/>
              </w:rPr>
              <w:t>单位名称</w:t>
            </w:r>
            <w:r>
              <w:rPr>
                <w:rFonts w:hint="eastAsia" w:ascii="Times New Roman" w:hAnsi="Times New Roman" w:eastAsia="仿宋" w:cs="仿宋"/>
                <w:b/>
                <w:bCs/>
                <w:sz w:val="24"/>
                <w:szCs w:val="20"/>
                <w:lang w:eastAsia="zh-CN"/>
              </w:rPr>
              <w:t>（</w:t>
            </w:r>
            <w:r>
              <w:rPr>
                <w:rFonts w:hint="eastAsia" w:ascii="Times New Roman" w:hAnsi="Times New Roman" w:eastAsia="仿宋" w:cs="仿宋"/>
                <w:b/>
                <w:bCs/>
                <w:sz w:val="24"/>
                <w:szCs w:val="20"/>
                <w:lang w:val="en-US" w:eastAsia="zh-CN"/>
              </w:rPr>
              <w:t>盖章</w:t>
            </w:r>
            <w:r>
              <w:rPr>
                <w:rFonts w:hint="eastAsia" w:ascii="Times New Roman" w:hAnsi="Times New Roman" w:eastAsia="仿宋" w:cs="仿宋"/>
                <w:b/>
                <w:bCs/>
                <w:sz w:val="24"/>
                <w:szCs w:val="20"/>
                <w:lang w:eastAsia="zh-CN"/>
              </w:rPr>
              <w:t>）</w:t>
            </w:r>
          </w:p>
        </w:tc>
        <w:tc>
          <w:tcPr>
            <w:tcW w:w="6693" w:type="dxa"/>
            <w:gridSpan w:val="5"/>
            <w:vAlign w:val="center"/>
          </w:tcPr>
          <w:p w14:paraId="3C8D1C3B">
            <w:pPr>
              <w:widowControl/>
              <w:spacing w:after="78" w:line="360" w:lineRule="atLeast"/>
              <w:jc w:val="center"/>
              <w:rPr>
                <w:rFonts w:ascii="Times New Roman" w:hAnsi="Times New Roman" w:eastAsia="仿宋" w:cs="仿宋"/>
                <w:sz w:val="24"/>
                <w:szCs w:val="20"/>
              </w:rPr>
            </w:pPr>
          </w:p>
        </w:tc>
      </w:tr>
      <w:tr w14:paraId="35AAF3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70E795C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注册地址</w:t>
            </w:r>
          </w:p>
        </w:tc>
        <w:tc>
          <w:tcPr>
            <w:tcW w:w="3443" w:type="dxa"/>
            <w:gridSpan w:val="3"/>
            <w:vAlign w:val="center"/>
          </w:tcPr>
          <w:p w14:paraId="68CE2C4A">
            <w:pPr>
              <w:widowControl/>
              <w:spacing w:after="78" w:line="360" w:lineRule="atLeast"/>
              <w:jc w:val="center"/>
              <w:rPr>
                <w:rFonts w:ascii="Times New Roman" w:hAnsi="Times New Roman" w:eastAsia="仿宋" w:cs="仿宋"/>
                <w:sz w:val="24"/>
                <w:szCs w:val="20"/>
              </w:rPr>
            </w:pPr>
          </w:p>
        </w:tc>
        <w:tc>
          <w:tcPr>
            <w:tcW w:w="1320" w:type="dxa"/>
            <w:vAlign w:val="center"/>
          </w:tcPr>
          <w:p w14:paraId="6F1A6FD5">
            <w:pPr>
              <w:widowControl/>
              <w:spacing w:after="78" w:line="360" w:lineRule="atLeast"/>
              <w:rPr>
                <w:rFonts w:ascii="Times New Roman" w:hAnsi="Times New Roman" w:eastAsia="仿宋" w:cs="仿宋"/>
                <w:sz w:val="24"/>
                <w:szCs w:val="20"/>
              </w:rPr>
            </w:pPr>
            <w:r>
              <w:rPr>
                <w:rFonts w:hint="eastAsia" w:ascii="Times New Roman" w:hAnsi="Times New Roman" w:eastAsia="仿宋" w:cs="仿宋"/>
                <w:sz w:val="24"/>
                <w:szCs w:val="20"/>
              </w:rPr>
              <w:t>邮政编码</w:t>
            </w:r>
          </w:p>
        </w:tc>
        <w:tc>
          <w:tcPr>
            <w:tcW w:w="1930" w:type="dxa"/>
            <w:vAlign w:val="center"/>
          </w:tcPr>
          <w:p w14:paraId="425AA7E5">
            <w:pPr>
              <w:widowControl/>
              <w:spacing w:after="78" w:line="360" w:lineRule="atLeast"/>
              <w:jc w:val="center"/>
              <w:rPr>
                <w:rFonts w:ascii="Times New Roman" w:hAnsi="Times New Roman" w:eastAsia="仿宋" w:cs="仿宋"/>
                <w:sz w:val="24"/>
                <w:szCs w:val="20"/>
              </w:rPr>
            </w:pPr>
          </w:p>
        </w:tc>
      </w:tr>
      <w:tr w14:paraId="566691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41DA7411">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联系方式</w:t>
            </w:r>
          </w:p>
        </w:tc>
        <w:tc>
          <w:tcPr>
            <w:tcW w:w="957" w:type="dxa"/>
            <w:vAlign w:val="center"/>
          </w:tcPr>
          <w:p w14:paraId="77F16860">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联系人</w:t>
            </w:r>
          </w:p>
        </w:tc>
        <w:tc>
          <w:tcPr>
            <w:tcW w:w="2486" w:type="dxa"/>
            <w:gridSpan w:val="2"/>
            <w:vAlign w:val="center"/>
          </w:tcPr>
          <w:p w14:paraId="3B66BF5E">
            <w:pPr>
              <w:widowControl/>
              <w:spacing w:after="78" w:line="360" w:lineRule="atLeast"/>
              <w:jc w:val="center"/>
              <w:rPr>
                <w:rFonts w:ascii="Times New Roman" w:hAnsi="Times New Roman" w:eastAsia="仿宋" w:cs="仿宋"/>
                <w:sz w:val="24"/>
                <w:szCs w:val="20"/>
              </w:rPr>
            </w:pPr>
          </w:p>
        </w:tc>
        <w:tc>
          <w:tcPr>
            <w:tcW w:w="1320" w:type="dxa"/>
            <w:vAlign w:val="center"/>
          </w:tcPr>
          <w:p w14:paraId="43A8985C">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vAlign w:val="center"/>
          </w:tcPr>
          <w:p w14:paraId="471AA5B3">
            <w:pPr>
              <w:widowControl/>
              <w:spacing w:after="78" w:line="360" w:lineRule="atLeast"/>
              <w:jc w:val="center"/>
              <w:rPr>
                <w:rFonts w:ascii="Times New Roman" w:hAnsi="Times New Roman" w:eastAsia="仿宋" w:cs="仿宋"/>
                <w:sz w:val="24"/>
                <w:szCs w:val="20"/>
              </w:rPr>
            </w:pPr>
          </w:p>
        </w:tc>
      </w:tr>
      <w:tr w14:paraId="75127B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64E0515C">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法定代表人</w:t>
            </w:r>
          </w:p>
        </w:tc>
        <w:tc>
          <w:tcPr>
            <w:tcW w:w="957" w:type="dxa"/>
            <w:vAlign w:val="center"/>
          </w:tcPr>
          <w:p w14:paraId="0999EC0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姓名</w:t>
            </w:r>
          </w:p>
        </w:tc>
        <w:tc>
          <w:tcPr>
            <w:tcW w:w="2486" w:type="dxa"/>
            <w:gridSpan w:val="2"/>
            <w:vAlign w:val="center"/>
          </w:tcPr>
          <w:p w14:paraId="797932B9">
            <w:pPr>
              <w:widowControl/>
              <w:spacing w:after="78" w:line="360" w:lineRule="atLeast"/>
              <w:jc w:val="center"/>
              <w:rPr>
                <w:rFonts w:ascii="Times New Roman" w:hAnsi="Times New Roman" w:eastAsia="仿宋" w:cs="仿宋"/>
                <w:sz w:val="24"/>
                <w:szCs w:val="20"/>
              </w:rPr>
            </w:pPr>
          </w:p>
        </w:tc>
        <w:tc>
          <w:tcPr>
            <w:tcW w:w="1320" w:type="dxa"/>
            <w:vAlign w:val="center"/>
          </w:tcPr>
          <w:p w14:paraId="29C3CB7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vAlign w:val="center"/>
          </w:tcPr>
          <w:p w14:paraId="3F8725C5">
            <w:pPr>
              <w:widowControl/>
              <w:spacing w:after="78" w:line="360" w:lineRule="atLeast"/>
              <w:jc w:val="center"/>
              <w:rPr>
                <w:rFonts w:ascii="Times New Roman" w:hAnsi="Times New Roman" w:eastAsia="仿宋" w:cs="仿宋"/>
                <w:sz w:val="24"/>
                <w:szCs w:val="20"/>
              </w:rPr>
            </w:pPr>
          </w:p>
        </w:tc>
      </w:tr>
      <w:tr w14:paraId="2CC5DF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2FDE71E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成立时间</w:t>
            </w:r>
          </w:p>
        </w:tc>
        <w:tc>
          <w:tcPr>
            <w:tcW w:w="2196" w:type="dxa"/>
            <w:gridSpan w:val="2"/>
            <w:tcBorders>
              <w:bottom w:val="single" w:color="auto" w:sz="4" w:space="0"/>
            </w:tcBorders>
            <w:vAlign w:val="center"/>
          </w:tcPr>
          <w:p w14:paraId="7378598E">
            <w:pPr>
              <w:widowControl/>
              <w:spacing w:after="78" w:line="360" w:lineRule="atLeast"/>
              <w:jc w:val="center"/>
              <w:rPr>
                <w:rFonts w:ascii="Times New Roman" w:hAnsi="Times New Roman" w:eastAsia="仿宋" w:cs="仿宋"/>
                <w:sz w:val="24"/>
                <w:szCs w:val="20"/>
              </w:rPr>
            </w:pPr>
          </w:p>
        </w:tc>
        <w:tc>
          <w:tcPr>
            <w:tcW w:w="4497" w:type="dxa"/>
            <w:gridSpan w:val="3"/>
            <w:tcBorders>
              <w:bottom w:val="single" w:color="auto" w:sz="4" w:space="0"/>
            </w:tcBorders>
            <w:vAlign w:val="center"/>
          </w:tcPr>
          <w:p w14:paraId="3E730258">
            <w:pPr>
              <w:widowControl/>
              <w:spacing w:after="78" w:line="360" w:lineRule="atLeast"/>
              <w:jc w:val="left"/>
              <w:rPr>
                <w:rFonts w:ascii="Times New Roman" w:hAnsi="Times New Roman" w:eastAsia="仿宋" w:cs="仿宋"/>
                <w:sz w:val="24"/>
                <w:szCs w:val="20"/>
              </w:rPr>
            </w:pPr>
            <w:r>
              <w:rPr>
                <w:rFonts w:hint="eastAsia" w:ascii="Times New Roman" w:hAnsi="Times New Roman" w:eastAsia="仿宋" w:cs="仿宋"/>
                <w:sz w:val="24"/>
                <w:szCs w:val="20"/>
              </w:rPr>
              <w:t>员工总人数：</w:t>
            </w:r>
          </w:p>
        </w:tc>
      </w:tr>
      <w:tr w14:paraId="06F6C5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2B219B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营业执照号</w:t>
            </w:r>
          </w:p>
        </w:tc>
        <w:tc>
          <w:tcPr>
            <w:tcW w:w="6693" w:type="dxa"/>
            <w:gridSpan w:val="5"/>
            <w:vAlign w:val="center"/>
          </w:tcPr>
          <w:p w14:paraId="4072AA6F">
            <w:pPr>
              <w:spacing w:after="78" w:line="360" w:lineRule="atLeast"/>
              <w:jc w:val="center"/>
              <w:rPr>
                <w:rFonts w:ascii="Times New Roman" w:hAnsi="Times New Roman" w:eastAsia="仿宋" w:cs="仿宋"/>
                <w:sz w:val="24"/>
                <w:szCs w:val="20"/>
              </w:rPr>
            </w:pPr>
          </w:p>
          <w:p w14:paraId="5560038E">
            <w:pPr>
              <w:widowControl/>
              <w:spacing w:after="78" w:line="360" w:lineRule="atLeast"/>
              <w:jc w:val="center"/>
              <w:rPr>
                <w:rFonts w:ascii="Times New Roman" w:hAnsi="Times New Roman" w:eastAsia="仿宋" w:cs="仿宋"/>
                <w:sz w:val="24"/>
                <w:szCs w:val="20"/>
              </w:rPr>
            </w:pPr>
          </w:p>
        </w:tc>
      </w:tr>
      <w:tr w14:paraId="62B3BE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D388784">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注册资金</w:t>
            </w:r>
          </w:p>
        </w:tc>
        <w:tc>
          <w:tcPr>
            <w:tcW w:w="6693" w:type="dxa"/>
            <w:gridSpan w:val="5"/>
            <w:vAlign w:val="center"/>
          </w:tcPr>
          <w:p w14:paraId="37F32DAE">
            <w:pPr>
              <w:spacing w:after="78" w:line="360" w:lineRule="atLeast"/>
              <w:jc w:val="center"/>
              <w:rPr>
                <w:rFonts w:ascii="Times New Roman" w:hAnsi="Times New Roman" w:eastAsia="仿宋" w:cs="仿宋"/>
                <w:sz w:val="24"/>
                <w:szCs w:val="20"/>
              </w:rPr>
            </w:pPr>
          </w:p>
          <w:p w14:paraId="2D133CEF">
            <w:pPr>
              <w:widowControl/>
              <w:spacing w:after="78" w:line="360" w:lineRule="atLeast"/>
              <w:jc w:val="center"/>
              <w:rPr>
                <w:rFonts w:ascii="Times New Roman" w:hAnsi="Times New Roman" w:eastAsia="仿宋" w:cs="仿宋"/>
                <w:sz w:val="24"/>
                <w:szCs w:val="20"/>
              </w:rPr>
            </w:pPr>
          </w:p>
        </w:tc>
      </w:tr>
      <w:tr w14:paraId="1809E9D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F3162D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开户银行</w:t>
            </w:r>
          </w:p>
        </w:tc>
        <w:tc>
          <w:tcPr>
            <w:tcW w:w="6693" w:type="dxa"/>
            <w:gridSpan w:val="5"/>
            <w:tcBorders>
              <w:top w:val="single" w:color="auto" w:sz="4" w:space="0"/>
            </w:tcBorders>
            <w:vAlign w:val="center"/>
          </w:tcPr>
          <w:p w14:paraId="0C721DD2">
            <w:pPr>
              <w:widowControl/>
              <w:spacing w:after="78" w:line="360" w:lineRule="atLeast"/>
              <w:jc w:val="center"/>
              <w:rPr>
                <w:rFonts w:ascii="Times New Roman" w:hAnsi="Times New Roman" w:eastAsia="仿宋" w:cs="仿宋"/>
                <w:sz w:val="24"/>
                <w:szCs w:val="20"/>
              </w:rPr>
            </w:pPr>
          </w:p>
        </w:tc>
      </w:tr>
      <w:tr w14:paraId="0A5891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3818391">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开户账号</w:t>
            </w:r>
          </w:p>
        </w:tc>
        <w:tc>
          <w:tcPr>
            <w:tcW w:w="6693" w:type="dxa"/>
            <w:gridSpan w:val="5"/>
            <w:vAlign w:val="center"/>
          </w:tcPr>
          <w:p w14:paraId="69732CFE">
            <w:pPr>
              <w:widowControl/>
              <w:spacing w:after="78" w:line="360" w:lineRule="atLeast"/>
              <w:jc w:val="center"/>
              <w:rPr>
                <w:rFonts w:ascii="Times New Roman" w:hAnsi="Times New Roman" w:eastAsia="仿宋" w:cs="仿宋"/>
                <w:sz w:val="24"/>
                <w:szCs w:val="20"/>
              </w:rPr>
            </w:pPr>
          </w:p>
        </w:tc>
      </w:tr>
      <w:tr w14:paraId="6C37EF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6FDFC914">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经营范围</w:t>
            </w:r>
          </w:p>
        </w:tc>
        <w:tc>
          <w:tcPr>
            <w:tcW w:w="6693" w:type="dxa"/>
            <w:gridSpan w:val="5"/>
            <w:vAlign w:val="center"/>
          </w:tcPr>
          <w:p w14:paraId="36D6963C">
            <w:pPr>
              <w:widowControl/>
              <w:spacing w:after="78" w:line="360" w:lineRule="atLeast"/>
              <w:jc w:val="center"/>
              <w:rPr>
                <w:rFonts w:ascii="Times New Roman" w:hAnsi="Times New Roman" w:eastAsia="仿宋" w:cs="仿宋"/>
                <w:sz w:val="24"/>
                <w:szCs w:val="20"/>
              </w:rPr>
            </w:pPr>
          </w:p>
        </w:tc>
      </w:tr>
      <w:tr w14:paraId="527621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5CBB81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企业简介</w:t>
            </w:r>
          </w:p>
        </w:tc>
        <w:tc>
          <w:tcPr>
            <w:tcW w:w="6693" w:type="dxa"/>
            <w:gridSpan w:val="5"/>
            <w:vAlign w:val="center"/>
          </w:tcPr>
          <w:p w14:paraId="5681D066">
            <w:pPr>
              <w:widowControl/>
              <w:spacing w:after="78" w:line="360" w:lineRule="atLeast"/>
              <w:jc w:val="center"/>
              <w:rPr>
                <w:rFonts w:ascii="Times New Roman" w:hAnsi="Times New Roman" w:eastAsia="仿宋" w:cs="仿宋"/>
                <w:sz w:val="24"/>
                <w:szCs w:val="20"/>
              </w:rPr>
            </w:pPr>
          </w:p>
        </w:tc>
      </w:tr>
    </w:tbl>
    <w:p w14:paraId="4EBC93D2">
      <w:pPr>
        <w:tabs>
          <w:tab w:val="left" w:pos="630"/>
        </w:tabs>
        <w:spacing w:after="78" w:line="276" w:lineRule="auto"/>
        <w:rPr>
          <w:rFonts w:ascii="Times New Roman" w:hAnsi="Times New Roman" w:eastAsia="仿宋"/>
          <w:color w:val="000000"/>
          <w:kern w:val="0"/>
          <w:szCs w:val="21"/>
        </w:rPr>
      </w:pPr>
    </w:p>
    <w:p w14:paraId="249C22B5">
      <w:pPr>
        <w:spacing w:after="78"/>
        <w:ind w:firstLine="560"/>
        <w:rPr>
          <w:rFonts w:ascii="Times New Roman" w:hAnsi="Times New Roman" w:eastAsia="仿宋"/>
        </w:rPr>
      </w:pPr>
    </w:p>
    <w:p w14:paraId="7E603EF7">
      <w:pPr>
        <w:spacing w:after="78"/>
        <w:ind w:firstLine="560"/>
        <w:rPr>
          <w:rFonts w:ascii="Times New Roman" w:hAnsi="Times New Roman" w:eastAsia="仿宋"/>
        </w:rPr>
      </w:pPr>
    </w:p>
    <w:p w14:paraId="36082398">
      <w:pPr>
        <w:spacing w:after="78"/>
        <w:ind w:firstLine="560"/>
        <w:rPr>
          <w:rFonts w:ascii="Times New Roman" w:hAnsi="Times New Roman" w:eastAsia="仿宋"/>
        </w:rPr>
      </w:pPr>
    </w:p>
    <w:p w14:paraId="3F41EBC4">
      <w:pPr>
        <w:snapToGrid w:val="0"/>
        <w:spacing w:afterLines="0" w:line="360" w:lineRule="auto"/>
        <w:ind w:firstLine="527" w:firstLineChars="250"/>
        <w:jc w:val="right"/>
        <w:rPr>
          <w:rFonts w:ascii="Times New Roman" w:hAnsi="Times New Roman" w:eastAsia="仿宋" w:cs="Arial"/>
          <w:b/>
          <w:bCs/>
        </w:rPr>
      </w:pPr>
      <w:r>
        <w:rPr>
          <w:rFonts w:ascii="Times New Roman" w:hAnsi="Times New Roman" w:eastAsia="仿宋"/>
          <w:b/>
          <w:szCs w:val="21"/>
        </w:rPr>
        <w:br w:type="page"/>
      </w:r>
    </w:p>
    <w:p w14:paraId="3903D30A">
      <w:pPr>
        <w:snapToGrid w:val="0"/>
        <w:spacing w:afterLines="0" w:line="360" w:lineRule="auto"/>
        <w:ind w:firstLine="525" w:firstLineChars="250"/>
        <w:jc w:val="right"/>
        <w:rPr>
          <w:rFonts w:ascii="Times New Roman" w:hAnsi="Times New Roman" w:eastAsia="仿宋" w:cs="Arial"/>
        </w:rPr>
      </w:pPr>
    </w:p>
    <w:p w14:paraId="72477FFE">
      <w:pPr>
        <w:snapToGrid w:val="0"/>
        <w:spacing w:afterLines="0" w:line="360" w:lineRule="auto"/>
        <w:ind w:firstLine="525" w:firstLineChars="250"/>
        <w:jc w:val="right"/>
        <w:rPr>
          <w:rFonts w:ascii="Times New Roman" w:hAnsi="Times New Roman" w:eastAsia="仿宋" w:cs="Arial"/>
        </w:rPr>
      </w:pPr>
    </w:p>
    <w:p w14:paraId="70FA9656">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080AEC11">
      <w:pPr>
        <w:tabs>
          <w:tab w:val="left" w:pos="630"/>
        </w:tabs>
        <w:spacing w:after="78" w:line="276" w:lineRule="auto"/>
        <w:rPr>
          <w:rFonts w:hint="eastAsia" w:ascii="仿宋" w:hAnsi="仿宋" w:eastAsia="仿宋"/>
          <w:szCs w:val="21"/>
        </w:rPr>
      </w:pPr>
      <w:r>
        <w:rPr>
          <w:rFonts w:hint="eastAsia" w:ascii="仿宋" w:hAnsi="仿宋" w:eastAsia="仿宋"/>
          <w:color w:val="000000"/>
          <w:kern w:val="0"/>
          <w:szCs w:val="21"/>
          <w:lang w:eastAsia="zh-CN"/>
        </w:rPr>
        <w:t>深圳市深水水务咨询有限公司</w:t>
      </w:r>
      <w:r>
        <w:rPr>
          <w:rFonts w:ascii="仿宋" w:hAnsi="仿宋" w:eastAsia="仿宋"/>
          <w:szCs w:val="21"/>
        </w:rPr>
        <w:t>：</w:t>
      </w:r>
    </w:p>
    <w:p w14:paraId="57A756EF">
      <w:pPr>
        <w:spacing w:after="78" w:line="276" w:lineRule="auto"/>
        <w:ind w:firstLine="560"/>
        <w:rPr>
          <w:rFonts w:hint="eastAsia" w:ascii="仿宋" w:hAnsi="仿宋" w:eastAsia="仿宋"/>
          <w:szCs w:val="21"/>
        </w:rPr>
      </w:pPr>
      <w:r>
        <w:rPr>
          <w:rFonts w:ascii="仿宋" w:hAnsi="仿宋" w:eastAsia="仿宋"/>
          <w:szCs w:val="21"/>
        </w:rPr>
        <w:t>根据贵方关于</w:t>
      </w:r>
      <w:r>
        <w:rPr>
          <w:rFonts w:hint="eastAsia" w:ascii="仿宋" w:hAnsi="仿宋" w:eastAsia="仿宋"/>
          <w:bCs/>
          <w:szCs w:val="21"/>
          <w:u w:val="single"/>
          <w:lang w:eastAsia="zh-CN"/>
        </w:rPr>
        <w:t>废活性炭处理处置服务采购项目</w:t>
      </w:r>
      <w:r>
        <w:rPr>
          <w:rFonts w:ascii="仿宋" w:hAnsi="仿宋" w:eastAsia="仿宋"/>
          <w:szCs w:val="21"/>
        </w:rPr>
        <w:t>的</w:t>
      </w:r>
      <w:r>
        <w:rPr>
          <w:rFonts w:hint="eastAsia" w:ascii="仿宋" w:hAnsi="仿宋" w:eastAsia="仿宋"/>
          <w:szCs w:val="21"/>
        </w:rPr>
        <w:t>询价</w:t>
      </w:r>
      <w:r>
        <w:rPr>
          <w:rFonts w:ascii="仿宋" w:hAnsi="仿宋" w:eastAsia="仿宋"/>
          <w:szCs w:val="21"/>
        </w:rPr>
        <w:t>文件的要求，我单位正式参加贵方组织的</w:t>
      </w:r>
      <w:r>
        <w:rPr>
          <w:rFonts w:hint="eastAsia" w:ascii="仿宋" w:hAnsi="仿宋" w:eastAsia="仿宋"/>
          <w:szCs w:val="21"/>
          <w:u w:val="single"/>
          <w:lang w:eastAsia="zh-CN"/>
        </w:rPr>
        <w:t>废活性炭处理处置服务采购项目</w:t>
      </w:r>
      <w:r>
        <w:rPr>
          <w:rFonts w:hint="eastAsia" w:ascii="仿宋" w:hAnsi="仿宋" w:eastAsia="仿宋"/>
          <w:bCs/>
          <w:szCs w:val="21"/>
        </w:rPr>
        <w:t>报价</w:t>
      </w:r>
      <w:r>
        <w:rPr>
          <w:rFonts w:ascii="仿宋" w:hAnsi="仿宋" w:eastAsia="仿宋"/>
          <w:szCs w:val="21"/>
        </w:rPr>
        <w:t>，作出以下承诺：</w:t>
      </w:r>
    </w:p>
    <w:p w14:paraId="7DCAE3BC">
      <w:pPr>
        <w:pStyle w:val="64"/>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6502CC0B">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0324D71">
      <w:pPr>
        <w:tabs>
          <w:tab w:val="left" w:pos="945"/>
          <w:tab w:val="left" w:pos="1260"/>
        </w:tabs>
        <w:spacing w:after="78" w:line="276" w:lineRule="auto"/>
        <w:ind w:firstLine="420" w:firstLineChars="200"/>
        <w:rPr>
          <w:rFonts w:hint="eastAsia" w:ascii="仿宋" w:hAnsi="仿宋" w:eastAsia="仿宋"/>
          <w:szCs w:val="21"/>
        </w:rPr>
      </w:pPr>
      <w:r>
        <w:rPr>
          <w:rFonts w:ascii="仿宋" w:hAnsi="仿宋" w:eastAsia="仿宋"/>
          <w:szCs w:val="21"/>
        </w:rPr>
        <w:t>2.我公司完全满足</w:t>
      </w:r>
      <w:r>
        <w:rPr>
          <w:rFonts w:hint="eastAsia" w:ascii="仿宋" w:hAnsi="仿宋" w:eastAsia="仿宋"/>
          <w:szCs w:val="21"/>
        </w:rPr>
        <w:t>询价公告</w:t>
      </w:r>
      <w:r>
        <w:rPr>
          <w:rFonts w:ascii="仿宋" w:hAnsi="仿宋" w:eastAsia="仿宋"/>
          <w:szCs w:val="21"/>
        </w:rPr>
        <w:t>中全部实质性要求，响应贵司在</w:t>
      </w:r>
      <w:r>
        <w:rPr>
          <w:rFonts w:hint="eastAsia" w:ascii="仿宋" w:hAnsi="仿宋" w:eastAsia="仿宋"/>
          <w:szCs w:val="21"/>
        </w:rPr>
        <w:t>询价</w:t>
      </w:r>
      <w:r>
        <w:rPr>
          <w:rFonts w:ascii="仿宋" w:hAnsi="仿宋" w:eastAsia="仿宋"/>
          <w:szCs w:val="21"/>
        </w:rPr>
        <w:t>公告中提出的各项要求。</w:t>
      </w:r>
    </w:p>
    <w:p w14:paraId="242B81AD">
      <w:pPr>
        <w:spacing w:after="78" w:line="276" w:lineRule="auto"/>
        <w:ind w:firstLine="420" w:firstLineChars="200"/>
        <w:rPr>
          <w:rFonts w:hint="eastAsia" w:ascii="仿宋" w:hAnsi="仿宋" w:eastAsia="仿宋"/>
          <w:szCs w:val="21"/>
        </w:rPr>
      </w:pPr>
      <w:r>
        <w:rPr>
          <w:rFonts w:ascii="仿宋" w:hAnsi="仿宋" w:eastAsia="仿宋"/>
          <w:szCs w:val="21"/>
        </w:rPr>
        <w:t>3.保证遵守</w:t>
      </w:r>
      <w:r>
        <w:rPr>
          <w:rFonts w:hint="eastAsia" w:ascii="仿宋" w:hAnsi="仿宋" w:eastAsia="仿宋"/>
          <w:szCs w:val="21"/>
        </w:rPr>
        <w:t>询价</w:t>
      </w:r>
      <w:r>
        <w:rPr>
          <w:rFonts w:ascii="仿宋" w:hAnsi="仿宋" w:eastAsia="仿宋"/>
          <w:szCs w:val="21"/>
        </w:rPr>
        <w:t>公告中的有关规定，保证忠实地执行双方所签署的经济合同，并承担合同规定的责任义务。</w:t>
      </w:r>
    </w:p>
    <w:p w14:paraId="3478A191">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4.愿意向贵方提供任何与该项目报价有关的数据、情况和技术资料。</w:t>
      </w:r>
    </w:p>
    <w:p w14:paraId="22D977D4">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5.我们已详细审核全部</w:t>
      </w:r>
      <w:r>
        <w:rPr>
          <w:rFonts w:hint="eastAsia" w:ascii="仿宋" w:hAnsi="仿宋" w:eastAsia="仿宋"/>
          <w:szCs w:val="21"/>
        </w:rPr>
        <w:t>询价</w:t>
      </w:r>
      <w:r>
        <w:rPr>
          <w:rFonts w:ascii="仿宋" w:hAnsi="仿宋" w:eastAsia="仿宋"/>
          <w:szCs w:val="21"/>
        </w:rPr>
        <w:t>公告、</w:t>
      </w:r>
      <w:r>
        <w:rPr>
          <w:rFonts w:hint="eastAsia" w:ascii="仿宋" w:hAnsi="仿宋" w:eastAsia="仿宋"/>
          <w:szCs w:val="21"/>
        </w:rPr>
        <w:t>报价文件</w:t>
      </w:r>
      <w:r>
        <w:rPr>
          <w:rFonts w:ascii="仿宋" w:hAnsi="仿宋" w:eastAsia="仿宋"/>
          <w:szCs w:val="21"/>
        </w:rPr>
        <w:t>，我们知道必须放弃提出含糊不清或误解问题的权利。</w:t>
      </w:r>
    </w:p>
    <w:p w14:paraId="6D48CB9F">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6.我们完全理解贵方不一定接受最低报价或收到的任何报价。</w:t>
      </w:r>
    </w:p>
    <w:p w14:paraId="4AFD035E">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277454E0">
      <w:pPr>
        <w:tabs>
          <w:tab w:val="left" w:pos="7665"/>
        </w:tabs>
        <w:spacing w:after="78" w:line="276" w:lineRule="auto"/>
        <w:ind w:firstLine="420" w:firstLineChars="200"/>
        <w:rPr>
          <w:rFonts w:hint="eastAsia" w:ascii="仿宋" w:hAnsi="仿宋" w:eastAsia="仿宋"/>
          <w:szCs w:val="21"/>
        </w:rPr>
      </w:pPr>
      <w:bookmarkStart w:id="10"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0D679A5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2C076A5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4</w:t>
      </w:r>
      <w:r>
        <w:rPr>
          <w:rFonts w:hint="eastAsia" w:ascii="仿宋" w:hAnsi="仿宋" w:eastAsia="仿宋"/>
          <w:szCs w:val="21"/>
        </w:rPr>
        <w:t>月至今）或成立至今（成立不足两年的单位）至少具备一项正在实施或已完成的类似业绩；</w:t>
      </w:r>
    </w:p>
    <w:p w14:paraId="08E84F5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3497B53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bookmarkEnd w:id="10"/>
    <w:p w14:paraId="628F79E8">
      <w:pPr>
        <w:pStyle w:val="64"/>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75A3414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废活性炭处理处置服务采购项目</w:t>
      </w:r>
      <w:r>
        <w:rPr>
          <w:rFonts w:ascii="仿宋" w:hAnsi="仿宋" w:eastAsia="仿宋"/>
          <w:szCs w:val="21"/>
        </w:rPr>
        <w:t>选聘，特承诺如下：</w:t>
      </w:r>
    </w:p>
    <w:p w14:paraId="233E198A">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22DCC02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37A7DB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DE53CA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F17A781">
      <w:pPr>
        <w:tabs>
          <w:tab w:val="left" w:pos="1110"/>
        </w:tabs>
        <w:spacing w:after="78" w:line="276" w:lineRule="auto"/>
        <w:ind w:firstLine="420" w:firstLineChars="200"/>
        <w:rPr>
          <w:rFonts w:hint="eastAsia" w:ascii="仿宋" w:hAnsi="仿宋" w:eastAsia="仿宋"/>
          <w:szCs w:val="21"/>
        </w:rPr>
      </w:pPr>
    </w:p>
    <w:p w14:paraId="23976FF5">
      <w:pPr>
        <w:spacing w:after="78" w:line="276" w:lineRule="auto"/>
        <w:ind w:left="525"/>
        <w:rPr>
          <w:rFonts w:hint="eastAsia" w:ascii="仿宋" w:hAnsi="仿宋" w:eastAsia="仿宋"/>
          <w:szCs w:val="21"/>
        </w:rPr>
      </w:pPr>
      <w:r>
        <w:rPr>
          <w:rFonts w:ascii="仿宋" w:hAnsi="仿宋" w:eastAsia="仿宋"/>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14CF5C31">
      <w:pPr>
        <w:spacing w:after="78" w:line="276" w:lineRule="auto"/>
        <w:ind w:firstLine="630" w:firstLineChars="300"/>
        <w:rPr>
          <w:rFonts w:ascii="仿宋" w:hAnsi="仿宋" w:eastAsia="仿宋"/>
          <w:szCs w:val="21"/>
        </w:rPr>
      </w:pPr>
      <w:r>
        <w:rPr>
          <w:rFonts w:ascii="仿宋" w:hAnsi="仿宋" w:eastAsia="仿宋"/>
          <w:szCs w:val="21"/>
        </w:rPr>
        <w:t>年    月    日</w:t>
      </w:r>
    </w:p>
    <w:p w14:paraId="0F7EE82D">
      <w:pPr>
        <w:spacing w:after="78" w:line="276" w:lineRule="auto"/>
        <w:ind w:firstLine="630" w:firstLineChars="300"/>
        <w:rPr>
          <w:rFonts w:ascii="仿宋" w:hAnsi="仿宋" w:eastAsia="仿宋"/>
          <w:szCs w:val="21"/>
        </w:rPr>
      </w:pPr>
    </w:p>
    <w:p w14:paraId="0CADA623">
      <w:pPr>
        <w:spacing w:after="78" w:line="276" w:lineRule="auto"/>
        <w:ind w:firstLine="630" w:firstLineChars="300"/>
        <w:rPr>
          <w:rFonts w:ascii="仿宋" w:hAnsi="仿宋" w:eastAsia="仿宋"/>
          <w:szCs w:val="21"/>
        </w:rPr>
      </w:pPr>
    </w:p>
    <w:p w14:paraId="55E8BC0C">
      <w:pPr>
        <w:rPr>
          <w:rFonts w:hint="eastAsia" w:ascii="仿宋" w:hAnsi="仿宋" w:eastAsia="仿宋" w:cs="宋体"/>
          <w:color w:val="000000"/>
          <w:sz w:val="24"/>
          <w:szCs w:val="21"/>
        </w:rPr>
      </w:pPr>
      <w:bookmarkStart w:id="11" w:name="_Hlk180658069"/>
      <w:r>
        <w:rPr>
          <w:rFonts w:hint="eastAsia" w:ascii="仿宋" w:hAnsi="仿宋" w:eastAsia="仿宋" w:cs="宋体"/>
          <w:color w:val="000000"/>
          <w:sz w:val="24"/>
          <w:szCs w:val="21"/>
        </w:rPr>
        <w:br w:type="page"/>
      </w:r>
    </w:p>
    <w:p w14:paraId="418494A7">
      <w:pPr>
        <w:pStyle w:val="2"/>
        <w:spacing w:before="156" w:beforeLines="50" w:after="156" w:afterLines="50"/>
        <w:ind w:left="1020" w:leftChars="200" w:hanging="600"/>
        <w:jc w:val="left"/>
        <w:rPr>
          <w:rFonts w:hint="eastAsia" w:ascii="仿宋" w:hAnsi="仿宋" w:eastAsia="仿宋" w:cs="宋体"/>
          <w:color w:val="000000"/>
          <w:sz w:val="24"/>
          <w:szCs w:val="21"/>
          <w:lang w:eastAsia="zh-CN"/>
        </w:rPr>
      </w:pPr>
      <w:r>
        <w:rPr>
          <w:rFonts w:hint="eastAsia" w:ascii="仿宋" w:hAnsi="仿宋" w:eastAsia="仿宋" w:cs="宋体"/>
          <w:color w:val="000000"/>
          <w:sz w:val="24"/>
          <w:szCs w:val="21"/>
        </w:rPr>
        <w:t>营业执照</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7C7D0C9B">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9C6E14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59C6E143">
                      <w:pPr>
                        <w:spacing w:after="78"/>
                      </w:pPr>
                    </w:p>
                  </w:txbxContent>
                </v:textbox>
              </v:shape>
            </w:pict>
          </mc:Fallback>
        </mc:AlternateContent>
      </w:r>
    </w:p>
    <w:p w14:paraId="5022DD66">
      <w:pPr>
        <w:tabs>
          <w:tab w:val="left" w:pos="1110"/>
        </w:tabs>
        <w:spacing w:after="78" w:line="276" w:lineRule="auto"/>
        <w:ind w:firstLine="480" w:firstLineChars="200"/>
        <w:rPr>
          <w:rFonts w:hint="eastAsia" w:ascii="仿宋" w:hAnsi="仿宋" w:eastAsia="仿宋" w:cs="宋体"/>
          <w:color w:val="000000"/>
          <w:sz w:val="24"/>
          <w:szCs w:val="21"/>
        </w:rPr>
      </w:pPr>
    </w:p>
    <w:p w14:paraId="67EE008F">
      <w:pPr>
        <w:tabs>
          <w:tab w:val="left" w:pos="1110"/>
        </w:tabs>
        <w:spacing w:after="78" w:line="276" w:lineRule="auto"/>
        <w:ind w:firstLine="480" w:firstLineChars="200"/>
        <w:rPr>
          <w:rFonts w:hint="eastAsia" w:ascii="仿宋" w:hAnsi="仿宋" w:eastAsia="仿宋" w:cs="宋体"/>
          <w:color w:val="000000"/>
          <w:sz w:val="24"/>
          <w:szCs w:val="21"/>
        </w:rPr>
      </w:pPr>
    </w:p>
    <w:p w14:paraId="432A809E">
      <w:pPr>
        <w:tabs>
          <w:tab w:val="left" w:pos="1110"/>
        </w:tabs>
        <w:spacing w:after="78" w:line="276" w:lineRule="auto"/>
        <w:ind w:firstLine="480" w:firstLineChars="200"/>
        <w:rPr>
          <w:rFonts w:hint="eastAsia" w:ascii="仿宋" w:hAnsi="仿宋" w:eastAsia="仿宋" w:cs="宋体"/>
          <w:color w:val="000000"/>
          <w:sz w:val="24"/>
          <w:szCs w:val="21"/>
        </w:rPr>
      </w:pPr>
    </w:p>
    <w:p w14:paraId="33383E63">
      <w:pPr>
        <w:tabs>
          <w:tab w:val="left" w:pos="1110"/>
        </w:tabs>
        <w:spacing w:after="78" w:line="276" w:lineRule="auto"/>
        <w:ind w:firstLine="480" w:firstLineChars="200"/>
        <w:rPr>
          <w:rFonts w:hint="eastAsia" w:ascii="仿宋" w:hAnsi="仿宋" w:eastAsia="仿宋" w:cs="宋体"/>
          <w:color w:val="000000"/>
          <w:sz w:val="24"/>
          <w:szCs w:val="21"/>
        </w:rPr>
      </w:pPr>
    </w:p>
    <w:p w14:paraId="50720EEE">
      <w:pPr>
        <w:tabs>
          <w:tab w:val="left" w:pos="1110"/>
        </w:tabs>
        <w:spacing w:after="78" w:line="276" w:lineRule="auto"/>
        <w:ind w:firstLine="480" w:firstLineChars="200"/>
        <w:rPr>
          <w:rFonts w:hint="eastAsia" w:ascii="仿宋" w:hAnsi="仿宋" w:eastAsia="仿宋" w:cs="宋体"/>
          <w:color w:val="000000"/>
          <w:sz w:val="24"/>
          <w:szCs w:val="21"/>
        </w:rPr>
      </w:pPr>
    </w:p>
    <w:p w14:paraId="5BB25249">
      <w:pPr>
        <w:tabs>
          <w:tab w:val="left" w:pos="1110"/>
        </w:tabs>
        <w:spacing w:after="78" w:line="276" w:lineRule="auto"/>
        <w:ind w:firstLine="480" w:firstLineChars="200"/>
        <w:rPr>
          <w:rFonts w:hint="eastAsia" w:ascii="仿宋" w:hAnsi="仿宋" w:eastAsia="仿宋" w:cs="宋体"/>
          <w:color w:val="000000"/>
          <w:sz w:val="24"/>
          <w:szCs w:val="21"/>
        </w:rPr>
      </w:pPr>
    </w:p>
    <w:p w14:paraId="72385FBC">
      <w:pPr>
        <w:tabs>
          <w:tab w:val="left" w:pos="1110"/>
        </w:tabs>
        <w:spacing w:after="78" w:line="276" w:lineRule="auto"/>
        <w:ind w:firstLine="480" w:firstLineChars="200"/>
        <w:rPr>
          <w:rFonts w:hint="eastAsia" w:ascii="仿宋" w:hAnsi="仿宋" w:eastAsia="仿宋" w:cs="宋体"/>
          <w:color w:val="000000"/>
          <w:sz w:val="24"/>
          <w:szCs w:val="21"/>
        </w:rPr>
      </w:pPr>
    </w:p>
    <w:p w14:paraId="548C8BB3">
      <w:pPr>
        <w:tabs>
          <w:tab w:val="left" w:pos="1110"/>
        </w:tabs>
        <w:spacing w:after="78" w:line="276" w:lineRule="auto"/>
        <w:ind w:firstLine="480" w:firstLineChars="200"/>
        <w:rPr>
          <w:rFonts w:hint="eastAsia" w:ascii="仿宋" w:hAnsi="仿宋" w:eastAsia="仿宋" w:cs="宋体"/>
          <w:color w:val="000000"/>
          <w:sz w:val="24"/>
          <w:szCs w:val="21"/>
        </w:rPr>
      </w:pPr>
    </w:p>
    <w:p w14:paraId="3F86360A">
      <w:pPr>
        <w:tabs>
          <w:tab w:val="left" w:pos="1110"/>
        </w:tabs>
        <w:spacing w:after="78" w:line="276" w:lineRule="auto"/>
        <w:ind w:firstLine="480" w:firstLineChars="200"/>
        <w:rPr>
          <w:rFonts w:hint="eastAsia" w:ascii="仿宋" w:hAnsi="仿宋" w:eastAsia="仿宋" w:cs="宋体"/>
          <w:color w:val="000000"/>
          <w:sz w:val="24"/>
          <w:szCs w:val="21"/>
        </w:rPr>
      </w:pPr>
    </w:p>
    <w:p w14:paraId="0EDE1B02">
      <w:pPr>
        <w:tabs>
          <w:tab w:val="left" w:pos="1110"/>
        </w:tabs>
        <w:spacing w:after="78" w:line="276" w:lineRule="auto"/>
        <w:ind w:firstLine="480" w:firstLineChars="200"/>
        <w:rPr>
          <w:rFonts w:hint="eastAsia" w:ascii="仿宋" w:hAnsi="仿宋" w:eastAsia="仿宋" w:cs="宋体"/>
          <w:color w:val="000000"/>
          <w:sz w:val="24"/>
          <w:szCs w:val="21"/>
        </w:rPr>
      </w:pPr>
    </w:p>
    <w:p w14:paraId="69C21D06">
      <w:pPr>
        <w:tabs>
          <w:tab w:val="left" w:pos="1110"/>
        </w:tabs>
        <w:spacing w:after="78" w:line="276" w:lineRule="auto"/>
        <w:ind w:firstLine="480" w:firstLineChars="200"/>
        <w:rPr>
          <w:rFonts w:hint="eastAsia" w:ascii="仿宋" w:hAnsi="仿宋" w:eastAsia="仿宋" w:cs="宋体"/>
          <w:color w:val="000000"/>
          <w:sz w:val="24"/>
          <w:szCs w:val="21"/>
        </w:rPr>
      </w:pPr>
    </w:p>
    <w:p w14:paraId="6093F6F7">
      <w:pPr>
        <w:tabs>
          <w:tab w:val="left" w:pos="1110"/>
        </w:tabs>
        <w:spacing w:after="78" w:line="276" w:lineRule="auto"/>
        <w:ind w:firstLine="480" w:firstLineChars="200"/>
        <w:rPr>
          <w:rFonts w:hint="eastAsia" w:ascii="仿宋" w:hAnsi="仿宋" w:eastAsia="仿宋" w:cs="宋体"/>
          <w:color w:val="000000"/>
          <w:sz w:val="24"/>
          <w:szCs w:val="21"/>
        </w:rPr>
      </w:pPr>
    </w:p>
    <w:bookmarkEnd w:id="11"/>
    <w:p w14:paraId="6E19FC4F">
      <w:pPr>
        <w:pStyle w:val="2"/>
        <w:spacing w:before="156" w:beforeLines="50" w:after="156" w:afterLines="50"/>
        <w:ind w:left="1020" w:leftChars="200" w:hanging="600"/>
        <w:jc w:val="left"/>
        <w:rPr>
          <w:rFonts w:hint="eastAsia" w:ascii="仿宋" w:hAnsi="仿宋" w:eastAsia="仿宋" w:cs="宋体"/>
          <w:color w:val="000000"/>
          <w:sz w:val="24"/>
          <w:szCs w:val="21"/>
          <w:lang w:eastAsia="zh-CN"/>
        </w:rPr>
      </w:pPr>
      <w:r>
        <w:rPr>
          <w:rFonts w:hint="eastAsia" w:ascii="仿宋" w:hAnsi="仿宋" w:eastAsia="仿宋" w:cs="宋体"/>
          <w:color w:val="000000"/>
          <w:sz w:val="24"/>
          <w:szCs w:val="21"/>
          <w:lang w:val="en-US" w:eastAsia="zh-CN"/>
        </w:rPr>
        <w:t>危险废物经营/收集许可证</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6953D72C">
      <w:pPr>
        <w:rPr>
          <w:rFonts w:hint="eastAsia" w:ascii="Times New Roman" w:hAnsi="Times New Roman" w:eastAsia="仿宋"/>
          <w:b/>
          <w:szCs w:val="21"/>
          <w:lang w:val="en-US" w:eastAsia="zh-CN"/>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40640</wp:posOffset>
                </wp:positionV>
                <wp:extent cx="5400675" cy="3581400"/>
                <wp:effectExtent l="4445" t="4445" r="5080" b="14605"/>
                <wp:wrapNone/>
                <wp:docPr id="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6BD630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45pt;margin-top:3.2pt;height:282pt;width:425.25pt;z-index:251660288;mso-width-relative:page;mso-height-relative:page;" fillcolor="#FFFFFF [3201]" filled="t" stroked="t" coordsize="21600,21600" o:gfxdata="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5quXxdQAAAAGAQAA&#10;DwAAAAAAAAABACAAAAAiAAAAZHJzL2Rvd25yZXYueG1sUEsBAhQAFAAAAAgAh07iQCv2X2hWAgAA&#10;uQQAAA4AAAAAAAAAAQAgAAAAIwEAAGRycy9lMm9Eb2MueG1sUEsFBgAAAAAGAAYAWQEAAOsFAAAA&#10;AA==&#10;">
                <v:fill on="t" focussize="0,0"/>
                <v:stroke weight="0.5pt" color="#000000 [3213]" joinstyle="round"/>
                <v:imagedata o:title=""/>
                <o:lock v:ext="edit" aspectratio="f"/>
                <v:textbox>
                  <w:txbxContent>
                    <w:p w14:paraId="56BD630A">
                      <w:pPr>
                        <w:spacing w:after="78"/>
                      </w:pPr>
                    </w:p>
                  </w:txbxContent>
                </v:textbox>
              </v:shape>
            </w:pict>
          </mc:Fallback>
        </mc:AlternateContent>
      </w:r>
    </w:p>
    <w:p w14:paraId="30BDEBCE">
      <w:pPr>
        <w:pStyle w:val="28"/>
        <w:rPr>
          <w:rFonts w:hint="eastAsia" w:ascii="Times New Roman" w:hAnsi="Times New Roman" w:eastAsia="仿宋"/>
          <w:b/>
          <w:szCs w:val="21"/>
          <w:lang w:val="en-US" w:eastAsia="zh-CN"/>
        </w:rPr>
      </w:pPr>
    </w:p>
    <w:p w14:paraId="6C0EF8A9">
      <w:pPr>
        <w:rPr>
          <w:rFonts w:hint="eastAsia" w:ascii="Times New Roman" w:hAnsi="Times New Roman" w:eastAsia="仿宋"/>
          <w:b/>
          <w:szCs w:val="21"/>
          <w:lang w:val="en-US" w:eastAsia="zh-CN"/>
        </w:rPr>
      </w:pPr>
    </w:p>
    <w:p w14:paraId="0E762861">
      <w:pPr>
        <w:pStyle w:val="28"/>
        <w:rPr>
          <w:rFonts w:hint="eastAsia" w:ascii="Times New Roman" w:hAnsi="Times New Roman" w:eastAsia="仿宋"/>
          <w:b/>
          <w:szCs w:val="21"/>
          <w:lang w:val="en-US" w:eastAsia="zh-CN"/>
        </w:rPr>
      </w:pPr>
    </w:p>
    <w:p w14:paraId="2AA51311">
      <w:pPr>
        <w:rPr>
          <w:rFonts w:hint="eastAsia" w:ascii="Times New Roman" w:hAnsi="Times New Roman" w:eastAsia="仿宋"/>
          <w:b/>
          <w:szCs w:val="21"/>
          <w:lang w:val="en-US" w:eastAsia="zh-CN"/>
        </w:rPr>
      </w:pPr>
    </w:p>
    <w:p w14:paraId="2E41187F">
      <w:pPr>
        <w:pStyle w:val="28"/>
        <w:rPr>
          <w:rFonts w:hint="eastAsia" w:ascii="Times New Roman" w:hAnsi="Times New Roman" w:eastAsia="仿宋"/>
          <w:b/>
          <w:szCs w:val="21"/>
          <w:lang w:val="en-US" w:eastAsia="zh-CN"/>
        </w:rPr>
      </w:pPr>
    </w:p>
    <w:p w14:paraId="3A7DC693">
      <w:pPr>
        <w:rPr>
          <w:rFonts w:hint="eastAsia" w:ascii="Times New Roman" w:hAnsi="Times New Roman" w:eastAsia="仿宋"/>
          <w:b/>
          <w:szCs w:val="21"/>
          <w:lang w:val="en-US" w:eastAsia="zh-CN"/>
        </w:rPr>
      </w:pPr>
    </w:p>
    <w:p w14:paraId="2DCF43E3">
      <w:pPr>
        <w:pStyle w:val="28"/>
        <w:rPr>
          <w:rFonts w:hint="eastAsia" w:ascii="Times New Roman" w:hAnsi="Times New Roman" w:eastAsia="仿宋"/>
          <w:b/>
          <w:szCs w:val="21"/>
          <w:lang w:val="en-US" w:eastAsia="zh-CN"/>
        </w:rPr>
      </w:pPr>
    </w:p>
    <w:p w14:paraId="1C11F092">
      <w:pPr>
        <w:rPr>
          <w:rFonts w:hint="eastAsia" w:ascii="Times New Roman" w:hAnsi="Times New Roman" w:eastAsia="仿宋"/>
          <w:b/>
          <w:szCs w:val="21"/>
          <w:lang w:val="en-US" w:eastAsia="zh-CN"/>
        </w:rPr>
      </w:pPr>
    </w:p>
    <w:p w14:paraId="66BC37DC">
      <w:pPr>
        <w:pStyle w:val="28"/>
        <w:rPr>
          <w:rFonts w:hint="eastAsia" w:ascii="Times New Roman" w:hAnsi="Times New Roman" w:eastAsia="仿宋"/>
          <w:b/>
          <w:szCs w:val="21"/>
          <w:lang w:val="en-US" w:eastAsia="zh-CN"/>
        </w:rPr>
      </w:pPr>
    </w:p>
    <w:p w14:paraId="1E982BDC">
      <w:pPr>
        <w:rPr>
          <w:rFonts w:hint="eastAsia"/>
          <w:lang w:val="en-US" w:eastAsia="zh-CN"/>
        </w:rPr>
      </w:pPr>
    </w:p>
    <w:p w14:paraId="1E5C9537">
      <w:pPr>
        <w:rPr>
          <w:rFonts w:hint="eastAsia" w:ascii="Times New Roman" w:hAnsi="Times New Roman" w:eastAsia="仿宋"/>
          <w:b/>
          <w:szCs w:val="21"/>
          <w:lang w:val="en-US" w:eastAsia="zh-CN"/>
        </w:rPr>
      </w:pPr>
      <w:r>
        <w:rPr>
          <w:rFonts w:hint="eastAsia" w:ascii="Times New Roman" w:hAnsi="Times New Roman" w:eastAsia="仿宋"/>
          <w:b/>
          <w:szCs w:val="21"/>
          <w:lang w:val="en-US" w:eastAsia="zh-CN"/>
        </w:rPr>
        <w:br w:type="page"/>
      </w:r>
    </w:p>
    <w:p w14:paraId="50D81811">
      <w:pPr>
        <w:pStyle w:val="2"/>
        <w:spacing w:before="156" w:beforeLines="50" w:after="156" w:afterLines="50"/>
        <w:ind w:left="1020" w:leftChars="200" w:hanging="600"/>
        <w:jc w:val="left"/>
        <w:rPr>
          <w:rFonts w:hint="eastAsia" w:ascii="仿宋" w:hAnsi="仿宋" w:eastAsia="仿宋" w:cs="宋体"/>
          <w:color w:val="000000"/>
          <w:sz w:val="24"/>
          <w:szCs w:val="21"/>
          <w:lang w:eastAsia="zh-CN"/>
        </w:rPr>
      </w:pPr>
      <w:r>
        <w:rPr>
          <w:rFonts w:hint="eastAsia" w:ascii="仿宋" w:hAnsi="仿宋" w:eastAsia="仿宋" w:cs="宋体"/>
          <w:color w:val="000000"/>
          <w:sz w:val="24"/>
          <w:szCs w:val="21"/>
        </w:rPr>
        <w:t>现场踏勘确认表及踏勘照片</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0D2028BC">
      <w:pPr>
        <w:pStyle w:val="69"/>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lang w:val="en-US" w:eastAsia="zh-CN"/>
        </w:rPr>
        <w:t>废活性炭处理处置服务采购项目</w:t>
      </w:r>
      <w:r>
        <w:rPr>
          <w:rFonts w:hint="eastAsia" w:ascii="仿宋" w:hAnsi="仿宋" w:eastAsia="仿宋"/>
          <w:b/>
          <w:bCs/>
          <w:sz w:val="36"/>
          <w:szCs w:val="36"/>
        </w:rPr>
        <w:t>现场踏勘确认单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42D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C75EA2">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6C863860">
            <w:pPr>
              <w:spacing w:after="78" w:line="640" w:lineRule="exact"/>
              <w:jc w:val="center"/>
              <w:rPr>
                <w:rFonts w:eastAsia="仿宋_GB2312"/>
                <w:b/>
                <w:bCs/>
                <w:sz w:val="32"/>
                <w:szCs w:val="32"/>
              </w:rPr>
            </w:pPr>
          </w:p>
        </w:tc>
      </w:tr>
      <w:tr w14:paraId="034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9F8B9CF">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75FCEE45">
            <w:pPr>
              <w:spacing w:after="78" w:line="640" w:lineRule="exact"/>
              <w:jc w:val="center"/>
              <w:rPr>
                <w:rFonts w:eastAsia="仿宋_GB2312"/>
                <w:b/>
                <w:bCs/>
                <w:sz w:val="32"/>
                <w:szCs w:val="32"/>
              </w:rPr>
            </w:pPr>
          </w:p>
        </w:tc>
      </w:tr>
      <w:tr w14:paraId="0D2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5C2A31FB">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59CC4958">
            <w:pPr>
              <w:spacing w:after="78" w:line="640" w:lineRule="exact"/>
              <w:rPr>
                <w:rFonts w:eastAsia="仿宋_GB2312"/>
                <w:b/>
                <w:bCs/>
                <w:sz w:val="32"/>
                <w:szCs w:val="32"/>
              </w:rPr>
            </w:pPr>
          </w:p>
        </w:tc>
      </w:tr>
      <w:tr w14:paraId="4AB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1CE23A1F">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2DDC7A8C">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7E562B0A">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668C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C8C1412">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24EB00DC">
            <w:pPr>
              <w:spacing w:after="78" w:line="640" w:lineRule="exact"/>
              <w:jc w:val="center"/>
              <w:rPr>
                <w:rFonts w:eastAsia="仿宋_GB2312"/>
                <w:b/>
                <w:bCs/>
                <w:sz w:val="32"/>
                <w:szCs w:val="32"/>
              </w:rPr>
            </w:pPr>
          </w:p>
        </w:tc>
      </w:tr>
      <w:tr w14:paraId="599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F642509">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7FED9C76">
            <w:pPr>
              <w:spacing w:after="78" w:line="640" w:lineRule="exact"/>
              <w:jc w:val="center"/>
              <w:rPr>
                <w:rFonts w:eastAsia="仿宋_GB2312"/>
                <w:b/>
                <w:bCs/>
                <w:sz w:val="32"/>
                <w:szCs w:val="32"/>
              </w:rPr>
            </w:pPr>
          </w:p>
        </w:tc>
      </w:tr>
      <w:tr w14:paraId="3BC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4668E203">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40B35B77">
            <w:pPr>
              <w:spacing w:after="78" w:line="640" w:lineRule="exact"/>
              <w:jc w:val="center"/>
              <w:rPr>
                <w:rFonts w:eastAsia="仿宋_GB2312"/>
                <w:b/>
                <w:bCs/>
                <w:sz w:val="32"/>
                <w:szCs w:val="32"/>
              </w:rPr>
            </w:pPr>
          </w:p>
        </w:tc>
      </w:tr>
      <w:tr w14:paraId="4FD4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1F2ACA79">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47A63F3A">
            <w:pPr>
              <w:spacing w:after="78" w:line="640" w:lineRule="exact"/>
              <w:jc w:val="center"/>
              <w:rPr>
                <w:rFonts w:eastAsia="仿宋_GB2312"/>
                <w:b/>
                <w:bCs/>
                <w:sz w:val="32"/>
                <w:szCs w:val="32"/>
              </w:rPr>
            </w:pPr>
          </w:p>
        </w:tc>
      </w:tr>
    </w:tbl>
    <w:p w14:paraId="21AF0AA8">
      <w:pPr>
        <w:spacing w:after="78"/>
      </w:pPr>
      <w:r>
        <w:rPr>
          <w:rFonts w:hint="eastAsia"/>
        </w:rPr>
        <w:t>注：（1）《现场踏勘确认单》需附参选单位到项目现场踏勘的照片，</w:t>
      </w:r>
      <w:r>
        <w:rPr>
          <w:rFonts w:hint="eastAsia"/>
          <w:b/>
          <w:bCs/>
          <w:color w:val="FF0000"/>
        </w:rPr>
        <w:t>照片内应有参选单位人员及项目人员</w:t>
      </w:r>
      <w:r>
        <w:rPr>
          <w:rFonts w:hint="eastAsia"/>
        </w:rPr>
        <w:t>。</w:t>
      </w:r>
    </w:p>
    <w:p w14:paraId="53389DDB">
      <w:pPr>
        <w:spacing w:after="78"/>
      </w:pPr>
      <w:r>
        <w:rPr>
          <w:rFonts w:hint="eastAsia"/>
        </w:rPr>
        <w:t>（2）未提供或提供的踏勘确认单填写不全、照片不完整、确认单未经采购人确认的情形，均为无效，评审专家有权不予采纳，并将视为无效报价。</w:t>
      </w:r>
    </w:p>
    <w:p w14:paraId="3E0CB7B2">
      <w:pPr>
        <w:spacing w:after="78"/>
        <w:rPr>
          <w:rFonts w:ascii="仿宋_GB2312" w:eastAsia="仿宋_GB2312"/>
          <w:b/>
          <w:bCs/>
          <w:sz w:val="22"/>
          <w:szCs w:val="28"/>
        </w:rPr>
      </w:pPr>
      <w:r>
        <w:rPr>
          <w:rFonts w:hint="eastAsia" w:ascii="仿宋_GB2312" w:eastAsia="仿宋_GB2312"/>
          <w:b/>
          <w:bCs/>
          <w:sz w:val="22"/>
          <w:szCs w:val="28"/>
        </w:rPr>
        <w:t>附：现场踏勘照片</w:t>
      </w:r>
    </w:p>
    <w:p w14:paraId="08EFF90A">
      <w:pPr>
        <w:spacing w:after="78"/>
      </w:pPr>
      <w:r>
        <w:br w:type="page"/>
      </w:r>
    </w:p>
    <w:p w14:paraId="4A421C36">
      <w:pPr>
        <w:spacing w:after="78"/>
        <w:rPr>
          <w:rFonts w:hint="eastAsia" w:eastAsia="仿宋_GB2312"/>
          <w:color w:val="auto"/>
          <w:lang w:eastAsia="zh-CN"/>
        </w:rPr>
      </w:pPr>
      <w:r>
        <w:rPr>
          <w:rFonts w:hint="eastAsia" w:ascii="仿宋_GB2312" w:eastAsia="仿宋_GB2312"/>
          <w:b/>
          <w:bCs/>
          <w:color w:val="auto"/>
          <w:sz w:val="22"/>
          <w:szCs w:val="28"/>
        </w:rPr>
        <w:t>现场踏勘照片</w:t>
      </w:r>
      <w:r>
        <w:rPr>
          <w:rFonts w:hint="eastAsia" w:ascii="仿宋_GB2312" w:eastAsia="仿宋_GB2312"/>
          <w:b/>
          <w:bCs/>
          <w:color w:val="auto"/>
          <w:sz w:val="22"/>
          <w:szCs w:val="28"/>
          <w:lang w:eastAsia="zh-CN"/>
        </w:rPr>
        <w:t>（</w:t>
      </w:r>
      <w:r>
        <w:rPr>
          <w:rFonts w:hint="eastAsia" w:ascii="仿宋_GB2312" w:eastAsia="仿宋_GB2312"/>
          <w:b/>
          <w:bCs/>
          <w:color w:val="auto"/>
          <w:sz w:val="22"/>
          <w:szCs w:val="28"/>
          <w:lang w:val="en-US" w:eastAsia="zh-CN"/>
        </w:rPr>
        <w:t>需盖章</w:t>
      </w:r>
      <w:r>
        <w:rPr>
          <w:rFonts w:hint="eastAsia" w:ascii="仿宋_GB2312" w:eastAsia="仿宋_GB2312"/>
          <w:b/>
          <w:bCs/>
          <w:color w:val="auto"/>
          <w:sz w:val="22"/>
          <w:szCs w:val="28"/>
          <w:lang w:eastAsia="zh-CN"/>
        </w:rPr>
        <w:t>）</w:t>
      </w:r>
    </w:p>
    <w:p w14:paraId="028C3A85">
      <w:pPr>
        <w:keepNext/>
        <w:keepLines/>
        <w:spacing w:after="78" w:afterLines="0" w:line="276" w:lineRule="auto"/>
        <w:ind w:left="0" w:firstLineChars="0"/>
        <w:jc w:val="center"/>
        <w:textAlignment w:val="baseline"/>
        <w:outlineLvl w:val="1"/>
        <w:rPr>
          <w:rFonts w:hint="eastAsia" w:ascii="仿宋" w:hAnsi="仿宋" w:eastAsia="仿宋"/>
          <w:b/>
          <w:bCs/>
          <w:kern w:val="0"/>
          <w:sz w:val="24"/>
        </w:rPr>
      </w:pP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1312;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v:textbox>
              </v:shape>
            </w:pict>
          </mc:Fallback>
        </mc:AlternateContent>
      </w:r>
      <w:r>
        <w:rPr>
          <w:rFonts w:ascii="仿宋" w:hAnsi="仿宋" w:eastAsia="仿宋" w:cs="宋体"/>
          <w:color w:val="000000"/>
          <w:sz w:val="24"/>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91BF01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2336;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691BF01E">
                      <w:pPr>
                        <w:spacing w:after="78"/>
                      </w:pPr>
                    </w:p>
                  </w:txbxContent>
                </v:textbox>
              </v:shape>
            </w:pict>
          </mc:Fallback>
        </mc:AlternateContent>
      </w:r>
      <w:r>
        <w:br w:type="page"/>
      </w:r>
    </w:p>
    <w:p w14:paraId="7F08D030">
      <w:pPr>
        <w:keepNext/>
        <w:keepLines/>
        <w:spacing w:after="78" w:afterLines="0" w:line="276" w:lineRule="auto"/>
        <w:jc w:val="center"/>
        <w:textAlignment w:val="baseline"/>
        <w:outlineLvl w:val="1"/>
        <w:rPr>
          <w:rFonts w:ascii="Times New Roman" w:hAnsi="Times New Roman" w:eastAsia="仿宋"/>
          <w:b/>
          <w:bCs/>
          <w:kern w:val="0"/>
          <w:sz w:val="24"/>
        </w:rPr>
      </w:pPr>
      <w:r>
        <w:rPr>
          <w:rFonts w:hint="eastAsia" w:ascii="Times New Roman" w:hAnsi="Times New Roman" w:eastAsia="仿宋"/>
          <w:b/>
          <w:szCs w:val="21"/>
          <w:lang w:val="en-US" w:eastAsia="zh-CN"/>
        </w:rPr>
        <w:t>三、</w:t>
      </w:r>
      <w:r>
        <w:rPr>
          <w:rFonts w:hint="eastAsia" w:ascii="Times New Roman" w:hAnsi="Times New Roman" w:eastAsia="仿宋"/>
          <w:b/>
          <w:bCs/>
          <w:kern w:val="0"/>
          <w:sz w:val="24"/>
          <w:lang w:eastAsia="zh-CN"/>
        </w:rPr>
        <w:t>废活性炭处理处置服务</w:t>
      </w:r>
      <w:r>
        <w:rPr>
          <w:rFonts w:hint="eastAsia" w:ascii="Times New Roman" w:hAnsi="Times New Roman" w:eastAsia="仿宋"/>
          <w:b/>
          <w:bCs/>
          <w:kern w:val="0"/>
          <w:sz w:val="24"/>
        </w:rPr>
        <w:t>采购项目报价一览表</w:t>
      </w:r>
    </w:p>
    <w:p w14:paraId="4C6DA39A">
      <w:pPr>
        <w:pStyle w:val="9"/>
        <w:jc w:val="center"/>
        <w:rPr>
          <w:rFonts w:ascii="Times New Roman" w:hAnsi="Times New Roman" w:eastAsia="仿宋"/>
          <w:sz w:val="22"/>
          <w:szCs w:val="28"/>
        </w:rPr>
      </w:pP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353"/>
        <w:gridCol w:w="1916"/>
        <w:gridCol w:w="645"/>
        <w:gridCol w:w="55"/>
        <w:gridCol w:w="941"/>
        <w:gridCol w:w="52"/>
        <w:gridCol w:w="1134"/>
        <w:gridCol w:w="1065"/>
        <w:gridCol w:w="1298"/>
      </w:tblGrid>
      <w:tr w14:paraId="633C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88" w:type="dxa"/>
            <w:vAlign w:val="center"/>
          </w:tcPr>
          <w:p w14:paraId="0578A1DE">
            <w:pPr>
              <w:spacing w:afterLines="0" w:line="300" w:lineRule="exact"/>
              <w:jc w:val="center"/>
              <w:rPr>
                <w:rFonts w:ascii="Times New Roman" w:hAnsi="Times New Roman" w:eastAsia="仿宋"/>
                <w:szCs w:val="21"/>
              </w:rPr>
            </w:pPr>
            <w:r>
              <w:rPr>
                <w:rFonts w:hint="eastAsia" w:ascii="Times New Roman" w:hAnsi="Times New Roman" w:eastAsia="仿宋"/>
                <w:szCs w:val="21"/>
              </w:rPr>
              <w:t>报价内容</w:t>
            </w:r>
          </w:p>
        </w:tc>
        <w:tc>
          <w:tcPr>
            <w:tcW w:w="8459" w:type="dxa"/>
            <w:gridSpan w:val="9"/>
            <w:vAlign w:val="center"/>
          </w:tcPr>
          <w:p w14:paraId="425B390D">
            <w:pPr>
              <w:spacing w:afterLines="0" w:line="300" w:lineRule="exact"/>
              <w:jc w:val="center"/>
              <w:rPr>
                <w:rFonts w:hint="eastAsia" w:ascii="Times New Roman" w:hAnsi="Times New Roman" w:eastAsia="仿宋"/>
                <w:b/>
                <w:szCs w:val="21"/>
                <w:lang w:eastAsia="zh-CN"/>
              </w:rPr>
            </w:pPr>
            <w:r>
              <w:rPr>
                <w:rFonts w:hint="eastAsia" w:ascii="Times New Roman" w:hAnsi="Times New Roman" w:eastAsia="仿宋"/>
                <w:b/>
                <w:szCs w:val="21"/>
                <w:lang w:eastAsia="zh-CN"/>
              </w:rPr>
              <w:t>废活性炭处理处置服务采购项目</w:t>
            </w:r>
          </w:p>
        </w:tc>
      </w:tr>
      <w:tr w14:paraId="6ED1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restart"/>
            <w:vAlign w:val="center"/>
          </w:tcPr>
          <w:p w14:paraId="4F1EF352">
            <w:pPr>
              <w:spacing w:afterLines="0" w:line="300" w:lineRule="exact"/>
              <w:jc w:val="center"/>
              <w:rPr>
                <w:rFonts w:ascii="Times New Roman" w:hAnsi="Times New Roman" w:eastAsia="仿宋"/>
                <w:szCs w:val="21"/>
              </w:rPr>
            </w:pPr>
            <w:r>
              <w:rPr>
                <w:rFonts w:hint="eastAsia" w:ascii="Times New Roman" w:hAnsi="Times New Roman" w:eastAsia="仿宋"/>
                <w:szCs w:val="21"/>
              </w:rPr>
              <w:t>采购单位</w:t>
            </w:r>
          </w:p>
        </w:tc>
        <w:tc>
          <w:tcPr>
            <w:tcW w:w="3914" w:type="dxa"/>
            <w:gridSpan w:val="3"/>
            <w:vMerge w:val="restart"/>
            <w:vAlign w:val="center"/>
          </w:tcPr>
          <w:p w14:paraId="6D2432DF">
            <w:pPr>
              <w:spacing w:afterLines="0" w:line="300" w:lineRule="exact"/>
              <w:jc w:val="center"/>
              <w:rPr>
                <w:rFonts w:ascii="Times New Roman" w:hAnsi="Times New Roman" w:eastAsia="仿宋"/>
                <w:szCs w:val="21"/>
                <w:highlight w:val="yellow"/>
              </w:rPr>
            </w:pPr>
            <w:r>
              <w:rPr>
                <w:rFonts w:hint="eastAsia" w:ascii="Times New Roman" w:hAnsi="Times New Roman" w:eastAsia="仿宋"/>
                <w:szCs w:val="21"/>
              </w:rPr>
              <w:t>深圳市深水水务咨询有限公司</w:t>
            </w:r>
          </w:p>
        </w:tc>
        <w:tc>
          <w:tcPr>
            <w:tcW w:w="996" w:type="dxa"/>
            <w:gridSpan w:val="2"/>
            <w:vAlign w:val="center"/>
          </w:tcPr>
          <w:p w14:paraId="1B14DC6F">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报价方</w:t>
            </w:r>
          </w:p>
        </w:tc>
        <w:tc>
          <w:tcPr>
            <w:tcW w:w="3549" w:type="dxa"/>
            <w:gridSpan w:val="4"/>
          </w:tcPr>
          <w:p w14:paraId="22E17959">
            <w:pPr>
              <w:spacing w:afterLines="0"/>
              <w:jc w:val="center"/>
              <w:rPr>
                <w:rFonts w:ascii="Times New Roman" w:hAnsi="Times New Roman" w:eastAsia="仿宋"/>
                <w:szCs w:val="21"/>
              </w:rPr>
            </w:pPr>
          </w:p>
        </w:tc>
      </w:tr>
      <w:tr w14:paraId="5199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Merge w:val="continue"/>
            <w:vAlign w:val="center"/>
          </w:tcPr>
          <w:p w14:paraId="5D8A70A1">
            <w:pPr>
              <w:spacing w:afterLines="0" w:line="300" w:lineRule="exact"/>
              <w:jc w:val="center"/>
              <w:rPr>
                <w:rFonts w:ascii="Times New Roman" w:hAnsi="Times New Roman" w:eastAsia="仿宋"/>
                <w:szCs w:val="21"/>
              </w:rPr>
            </w:pPr>
          </w:p>
        </w:tc>
        <w:tc>
          <w:tcPr>
            <w:tcW w:w="3914" w:type="dxa"/>
            <w:gridSpan w:val="3"/>
            <w:vMerge w:val="continue"/>
            <w:vAlign w:val="center"/>
          </w:tcPr>
          <w:p w14:paraId="140B0218">
            <w:pPr>
              <w:spacing w:afterLines="0" w:line="300" w:lineRule="exact"/>
              <w:jc w:val="center"/>
              <w:rPr>
                <w:rFonts w:ascii="Times New Roman" w:hAnsi="Times New Roman" w:eastAsia="仿宋"/>
                <w:szCs w:val="21"/>
              </w:rPr>
            </w:pPr>
          </w:p>
        </w:tc>
        <w:tc>
          <w:tcPr>
            <w:tcW w:w="996" w:type="dxa"/>
            <w:gridSpan w:val="2"/>
            <w:vAlign w:val="center"/>
          </w:tcPr>
          <w:p w14:paraId="771D518C">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联系人</w:t>
            </w:r>
          </w:p>
        </w:tc>
        <w:tc>
          <w:tcPr>
            <w:tcW w:w="3549" w:type="dxa"/>
            <w:gridSpan w:val="4"/>
          </w:tcPr>
          <w:p w14:paraId="656E49DE">
            <w:pPr>
              <w:spacing w:afterLines="0"/>
              <w:jc w:val="center"/>
              <w:rPr>
                <w:rFonts w:ascii="Times New Roman" w:hAnsi="Times New Roman" w:eastAsia="仿宋"/>
                <w:szCs w:val="21"/>
              </w:rPr>
            </w:pPr>
          </w:p>
        </w:tc>
      </w:tr>
      <w:tr w14:paraId="49EE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88" w:type="dxa"/>
            <w:vAlign w:val="center"/>
          </w:tcPr>
          <w:p w14:paraId="7198DDDA">
            <w:pPr>
              <w:spacing w:afterLines="0" w:line="300" w:lineRule="exact"/>
              <w:jc w:val="center"/>
              <w:rPr>
                <w:rFonts w:ascii="Times New Roman" w:hAnsi="Times New Roman" w:eastAsia="仿宋"/>
                <w:szCs w:val="21"/>
              </w:rPr>
            </w:pPr>
            <w:r>
              <w:rPr>
                <w:rFonts w:hint="eastAsia" w:ascii="Times New Roman" w:hAnsi="Times New Roman" w:eastAsia="仿宋"/>
                <w:szCs w:val="21"/>
              </w:rPr>
              <w:t>收运地址</w:t>
            </w:r>
          </w:p>
        </w:tc>
        <w:tc>
          <w:tcPr>
            <w:tcW w:w="3914" w:type="dxa"/>
            <w:gridSpan w:val="3"/>
            <w:vAlign w:val="center"/>
          </w:tcPr>
          <w:p w14:paraId="7D726FF8">
            <w:pPr>
              <w:spacing w:afterLines="0" w:line="300" w:lineRule="exact"/>
              <w:jc w:val="center"/>
              <w:rPr>
                <w:rFonts w:ascii="Times New Roman" w:hAnsi="Times New Roman" w:eastAsia="仿宋"/>
                <w:szCs w:val="21"/>
              </w:rPr>
            </w:pPr>
            <w:r>
              <w:rPr>
                <w:rFonts w:hint="eastAsia" w:ascii="Times New Roman" w:hAnsi="Times New Roman" w:eastAsia="仿宋"/>
                <w:bCs/>
                <w:szCs w:val="21"/>
              </w:rPr>
              <w:t>深圳市龙岗区吉华街道郁环路郁南环境园污水处理二厂</w:t>
            </w:r>
          </w:p>
        </w:tc>
        <w:tc>
          <w:tcPr>
            <w:tcW w:w="996" w:type="dxa"/>
            <w:gridSpan w:val="2"/>
            <w:vAlign w:val="center"/>
          </w:tcPr>
          <w:p w14:paraId="56AE45CD">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电话</w:t>
            </w:r>
          </w:p>
        </w:tc>
        <w:tc>
          <w:tcPr>
            <w:tcW w:w="3549" w:type="dxa"/>
            <w:gridSpan w:val="4"/>
          </w:tcPr>
          <w:p w14:paraId="149B7C01">
            <w:pPr>
              <w:spacing w:afterLines="0"/>
              <w:jc w:val="center"/>
              <w:rPr>
                <w:rFonts w:ascii="Times New Roman" w:hAnsi="Times New Roman" w:eastAsia="仿宋"/>
                <w:szCs w:val="21"/>
              </w:rPr>
            </w:pPr>
          </w:p>
        </w:tc>
      </w:tr>
      <w:tr w14:paraId="31D8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6F86B3C4">
            <w:pPr>
              <w:spacing w:afterLines="0" w:line="300" w:lineRule="exact"/>
              <w:jc w:val="center"/>
              <w:rPr>
                <w:rFonts w:ascii="Times New Roman" w:hAnsi="Times New Roman" w:eastAsia="仿宋"/>
                <w:b/>
                <w:sz w:val="28"/>
                <w:szCs w:val="28"/>
              </w:rPr>
            </w:pPr>
            <w:r>
              <w:rPr>
                <w:rFonts w:hint="eastAsia" w:ascii="Times New Roman" w:hAnsi="Times New Roman" w:eastAsia="仿宋"/>
                <w:szCs w:val="21"/>
              </w:rPr>
              <w:t>*</w:t>
            </w:r>
            <w:r>
              <w:rPr>
                <w:rFonts w:ascii="Times New Roman" w:hAnsi="Times New Roman" w:eastAsia="仿宋"/>
                <w:b/>
                <w:sz w:val="28"/>
                <w:szCs w:val="28"/>
              </w:rPr>
              <w:t>明</w:t>
            </w:r>
            <w:r>
              <w:rPr>
                <w:rFonts w:hint="eastAsia" w:ascii="Times New Roman" w:hAnsi="Times New Roman" w:eastAsia="仿宋"/>
                <w:b/>
                <w:sz w:val="28"/>
                <w:szCs w:val="28"/>
              </w:rPr>
              <w:t xml:space="preserve"> </w:t>
            </w:r>
            <w:r>
              <w:rPr>
                <w:rFonts w:ascii="Times New Roman" w:hAnsi="Times New Roman" w:eastAsia="仿宋"/>
                <w:b/>
                <w:sz w:val="28"/>
                <w:szCs w:val="28"/>
              </w:rPr>
              <w:t>细</w:t>
            </w:r>
          </w:p>
        </w:tc>
      </w:tr>
      <w:tr w14:paraId="7CAC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6A9963F8">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1353" w:type="dxa"/>
            <w:vAlign w:val="center"/>
          </w:tcPr>
          <w:p w14:paraId="57D19334">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1916" w:type="dxa"/>
            <w:vAlign w:val="center"/>
          </w:tcPr>
          <w:p w14:paraId="379229BB">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645" w:type="dxa"/>
            <w:vAlign w:val="center"/>
          </w:tcPr>
          <w:p w14:paraId="5B260DE7">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96" w:type="dxa"/>
            <w:gridSpan w:val="2"/>
            <w:vAlign w:val="center"/>
          </w:tcPr>
          <w:p w14:paraId="2996A305">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1186" w:type="dxa"/>
            <w:gridSpan w:val="2"/>
            <w:vAlign w:val="center"/>
          </w:tcPr>
          <w:p w14:paraId="0149778C">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hint="eastAsia" w:ascii="Times New Roman" w:hAnsi="Times New Roman" w:eastAsia="仿宋"/>
                <w:b/>
                <w:szCs w:val="21"/>
                <w:lang w:val="en-US" w:eastAsia="zh-CN"/>
              </w:rPr>
              <w:t>含税</w:t>
            </w:r>
            <w:r>
              <w:rPr>
                <w:rFonts w:ascii="Times New Roman" w:hAnsi="Times New Roman" w:eastAsia="仿宋"/>
                <w:b/>
                <w:szCs w:val="21"/>
              </w:rPr>
              <w:t>单价</w:t>
            </w:r>
          </w:p>
          <w:p w14:paraId="5B8E1AAB">
            <w:pPr>
              <w:spacing w:afterLines="0" w:line="440" w:lineRule="exact"/>
              <w:jc w:val="center"/>
              <w:rPr>
                <w:rFonts w:ascii="Times New Roman" w:hAnsi="Times New Roman" w:eastAsia="仿宋"/>
                <w:b/>
                <w:szCs w:val="21"/>
              </w:rPr>
            </w:pPr>
            <w:r>
              <w:rPr>
                <w:rFonts w:hint="eastAsia" w:ascii="Times New Roman" w:hAnsi="Times New Roman" w:eastAsia="仿宋"/>
                <w:b/>
                <w:szCs w:val="21"/>
              </w:rPr>
              <w:t>（元/吨）</w:t>
            </w:r>
          </w:p>
        </w:tc>
        <w:tc>
          <w:tcPr>
            <w:tcW w:w="1065" w:type="dxa"/>
            <w:vAlign w:val="center"/>
          </w:tcPr>
          <w:p w14:paraId="6289D987">
            <w:pPr>
              <w:spacing w:afterLines="0" w:line="440" w:lineRule="exact"/>
              <w:jc w:val="center"/>
              <w:rPr>
                <w:rFonts w:ascii="Times New Roman" w:hAnsi="Times New Roman" w:eastAsia="仿宋"/>
                <w:b/>
                <w:szCs w:val="21"/>
              </w:rPr>
            </w:pPr>
            <w:r>
              <w:rPr>
                <w:rFonts w:ascii="Times New Roman" w:hAnsi="Times New Roman" w:eastAsia="仿宋"/>
                <w:b/>
                <w:szCs w:val="21"/>
              </w:rPr>
              <w:t>小计</w:t>
            </w:r>
          </w:p>
          <w:p w14:paraId="68D5B9D2">
            <w:pPr>
              <w:spacing w:afterLines="0" w:line="440" w:lineRule="exact"/>
              <w:jc w:val="center"/>
              <w:rPr>
                <w:rFonts w:ascii="Times New Roman" w:hAnsi="Times New Roman" w:eastAsia="仿宋"/>
                <w:b/>
                <w:szCs w:val="21"/>
              </w:rPr>
            </w:pPr>
            <w:r>
              <w:rPr>
                <w:rFonts w:hint="eastAsia" w:ascii="Times New Roman" w:hAnsi="Times New Roman" w:eastAsia="仿宋"/>
                <w:b/>
                <w:szCs w:val="21"/>
              </w:rPr>
              <w:t>（元）</w:t>
            </w:r>
          </w:p>
        </w:tc>
        <w:tc>
          <w:tcPr>
            <w:tcW w:w="1298" w:type="dxa"/>
            <w:vAlign w:val="center"/>
          </w:tcPr>
          <w:p w14:paraId="4E90AD51">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48A4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76DAE1A8">
            <w:pPr>
              <w:pStyle w:val="59"/>
              <w:numPr>
                <w:ilvl w:val="0"/>
                <w:numId w:val="5"/>
              </w:numPr>
              <w:spacing w:after="78" w:afterLines="0" w:line="440" w:lineRule="exact"/>
              <w:ind w:left="0" w:firstLine="0" w:firstLineChars="0"/>
              <w:jc w:val="center"/>
              <w:rPr>
                <w:rFonts w:ascii="Times New Roman" w:hAnsi="Times New Roman" w:eastAsia="仿宋"/>
                <w:bCs/>
                <w:szCs w:val="21"/>
              </w:rPr>
            </w:pPr>
          </w:p>
        </w:tc>
        <w:tc>
          <w:tcPr>
            <w:tcW w:w="1353" w:type="dxa"/>
            <w:vAlign w:val="center"/>
          </w:tcPr>
          <w:p w14:paraId="5625E433">
            <w:pPr>
              <w:spacing w:afterLines="0" w:line="440" w:lineRule="exact"/>
              <w:jc w:val="center"/>
              <w:rPr>
                <w:rFonts w:hint="default"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废活性炭</w:t>
            </w:r>
          </w:p>
        </w:tc>
        <w:tc>
          <w:tcPr>
            <w:tcW w:w="1916" w:type="dxa"/>
            <w:vAlign w:val="center"/>
          </w:tcPr>
          <w:p w14:paraId="5ED01D87">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w:t>
            </w:r>
          </w:p>
        </w:tc>
        <w:tc>
          <w:tcPr>
            <w:tcW w:w="645" w:type="dxa"/>
            <w:vAlign w:val="center"/>
          </w:tcPr>
          <w:p w14:paraId="27ECAB61">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吨</w:t>
            </w:r>
          </w:p>
        </w:tc>
        <w:tc>
          <w:tcPr>
            <w:tcW w:w="996" w:type="dxa"/>
            <w:gridSpan w:val="2"/>
            <w:vAlign w:val="center"/>
          </w:tcPr>
          <w:p w14:paraId="30B55F2E">
            <w:pPr>
              <w:spacing w:afterLines="0" w:line="440" w:lineRule="exact"/>
              <w:jc w:val="center"/>
              <w:rPr>
                <w:rFonts w:hint="default" w:ascii="Times New Roman" w:hAnsi="Times New Roman" w:eastAsia="仿宋"/>
                <w:bCs/>
                <w:szCs w:val="21"/>
                <w:lang w:val="en-US" w:eastAsia="zh-CN"/>
              </w:rPr>
            </w:pPr>
            <w:r>
              <w:rPr>
                <w:rFonts w:hint="eastAsia" w:ascii="Times New Roman" w:hAnsi="Times New Roman" w:eastAsia="仿宋" w:cs="Times New Roman"/>
                <w:bCs/>
                <w:szCs w:val="21"/>
                <w:lang w:val="en-US" w:eastAsia="zh-CN"/>
              </w:rPr>
              <w:t>164.5</w:t>
            </w:r>
          </w:p>
        </w:tc>
        <w:tc>
          <w:tcPr>
            <w:tcW w:w="1186" w:type="dxa"/>
            <w:gridSpan w:val="2"/>
            <w:vAlign w:val="center"/>
          </w:tcPr>
          <w:p w14:paraId="49648D9B">
            <w:pPr>
              <w:spacing w:afterLines="0" w:line="440" w:lineRule="exact"/>
              <w:jc w:val="center"/>
              <w:rPr>
                <w:rFonts w:ascii="Times New Roman" w:hAnsi="Times New Roman" w:eastAsia="仿宋"/>
                <w:bCs/>
                <w:szCs w:val="21"/>
              </w:rPr>
            </w:pPr>
          </w:p>
        </w:tc>
        <w:tc>
          <w:tcPr>
            <w:tcW w:w="1065" w:type="dxa"/>
            <w:vAlign w:val="center"/>
          </w:tcPr>
          <w:p w14:paraId="28A71CEB">
            <w:pPr>
              <w:spacing w:afterLines="0" w:line="440" w:lineRule="exact"/>
              <w:jc w:val="center"/>
              <w:rPr>
                <w:rFonts w:ascii="Times New Roman" w:hAnsi="Times New Roman" w:eastAsia="仿宋"/>
                <w:bCs/>
                <w:szCs w:val="21"/>
              </w:rPr>
            </w:pPr>
          </w:p>
        </w:tc>
        <w:tc>
          <w:tcPr>
            <w:tcW w:w="1298" w:type="dxa"/>
            <w:vAlign w:val="center"/>
          </w:tcPr>
          <w:p w14:paraId="4B937802">
            <w:pPr>
              <w:spacing w:afterLines="0" w:line="440" w:lineRule="exact"/>
              <w:jc w:val="center"/>
              <w:rPr>
                <w:rFonts w:ascii="Times New Roman" w:hAnsi="Times New Roman" w:eastAsia="仿宋"/>
                <w:bCs/>
                <w:szCs w:val="21"/>
              </w:rPr>
            </w:pPr>
          </w:p>
        </w:tc>
      </w:tr>
      <w:tr w14:paraId="6208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374671BC">
            <w:pPr>
              <w:spacing w:afterLines="0" w:line="400" w:lineRule="exact"/>
              <w:jc w:val="left"/>
              <w:rPr>
                <w:rFonts w:ascii="Times New Roman" w:hAnsi="Times New Roman" w:eastAsia="仿宋"/>
                <w:bCs/>
                <w:szCs w:val="21"/>
              </w:rPr>
            </w:pPr>
            <w:r>
              <w:rPr>
                <w:rFonts w:hint="eastAsia" w:ascii="Times New Roman" w:hAnsi="Times New Roman" w:eastAsia="仿宋"/>
                <w:bCs/>
                <w:szCs w:val="21"/>
              </w:rPr>
              <w:t>以上报价需含所有服务内容的免费收运服务</w:t>
            </w:r>
          </w:p>
          <w:p w14:paraId="20A6C315">
            <w:pPr>
              <w:spacing w:afterLines="0" w:line="400" w:lineRule="exact"/>
              <w:jc w:val="left"/>
              <w:rPr>
                <w:rFonts w:ascii="Times New Roman" w:hAnsi="Times New Roman" w:eastAsia="仿宋"/>
                <w:bCs/>
                <w:szCs w:val="21"/>
              </w:rPr>
            </w:pPr>
            <w:r>
              <w:rPr>
                <w:rFonts w:hint="eastAsia" w:ascii="Times New Roman" w:hAnsi="Times New Roman" w:eastAsia="仿宋"/>
                <w:bCs/>
                <w:szCs w:val="21"/>
              </w:rPr>
              <w:t>收运地址：深圳市</w:t>
            </w:r>
            <w:r>
              <w:rPr>
                <w:rFonts w:hint="eastAsia" w:ascii="Times New Roman" w:hAnsi="Times New Roman" w:eastAsia="仿宋"/>
                <w:bCs/>
                <w:szCs w:val="21"/>
                <w:lang w:val="en-US" w:eastAsia="zh-CN"/>
              </w:rPr>
              <w:t>龙岗区郁南环境园污水处理二厂</w:t>
            </w:r>
            <w:r>
              <w:rPr>
                <w:rFonts w:hint="eastAsia" w:ascii="Times New Roman" w:hAnsi="Times New Roman" w:eastAsia="仿宋"/>
                <w:bCs/>
                <w:szCs w:val="21"/>
              </w:rPr>
              <w:t>；</w:t>
            </w:r>
          </w:p>
          <w:p w14:paraId="70901433">
            <w:pPr>
              <w:spacing w:afterLines="0" w:line="400" w:lineRule="exact"/>
              <w:jc w:val="left"/>
              <w:rPr>
                <w:rFonts w:ascii="Times New Roman" w:hAnsi="Times New Roman" w:eastAsia="仿宋"/>
                <w:bCs/>
                <w:szCs w:val="21"/>
              </w:rPr>
            </w:pPr>
            <w:r>
              <w:rPr>
                <w:rFonts w:hint="eastAsia" w:ascii="Times New Roman" w:hAnsi="Times New Roman" w:eastAsia="仿宋"/>
                <w:bCs/>
                <w:szCs w:val="21"/>
              </w:rPr>
              <w:t>废活性炭的固废类别，在合同签订后以甲乙双方现场核实为准。</w:t>
            </w:r>
          </w:p>
        </w:tc>
      </w:tr>
      <w:tr w14:paraId="37E9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8" w:type="dxa"/>
            <w:vAlign w:val="center"/>
          </w:tcPr>
          <w:p w14:paraId="6FB58003">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发票类型</w:t>
            </w:r>
          </w:p>
        </w:tc>
        <w:tc>
          <w:tcPr>
            <w:tcW w:w="3914" w:type="dxa"/>
            <w:gridSpan w:val="3"/>
            <w:vAlign w:val="center"/>
          </w:tcPr>
          <w:p w14:paraId="1305A32B">
            <w:pPr>
              <w:spacing w:afterLines="0" w:line="300" w:lineRule="exact"/>
              <w:jc w:val="center"/>
              <w:rPr>
                <w:rFonts w:ascii="Times New Roman" w:hAnsi="Times New Roman" w:eastAsia="仿宋"/>
                <w:szCs w:val="21"/>
              </w:rPr>
            </w:pPr>
            <w:r>
              <w:rPr>
                <w:rFonts w:hint="eastAsia" w:ascii="Times New Roman" w:hAnsi="Times New Roman" w:eastAsia="仿宋"/>
                <w:szCs w:val="21"/>
              </w:rPr>
              <w:t>增值税专用发票</w:t>
            </w:r>
          </w:p>
        </w:tc>
        <w:tc>
          <w:tcPr>
            <w:tcW w:w="996" w:type="dxa"/>
            <w:gridSpan w:val="2"/>
            <w:vAlign w:val="center"/>
          </w:tcPr>
          <w:p w14:paraId="0E09B12A">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税点</w:t>
            </w:r>
          </w:p>
        </w:tc>
        <w:tc>
          <w:tcPr>
            <w:tcW w:w="3549" w:type="dxa"/>
            <w:gridSpan w:val="4"/>
            <w:vAlign w:val="center"/>
          </w:tcPr>
          <w:p w14:paraId="781388F2">
            <w:pPr>
              <w:spacing w:afterLines="0" w:line="300" w:lineRule="exact"/>
              <w:jc w:val="center"/>
              <w:rPr>
                <w:rFonts w:ascii="Times New Roman" w:hAnsi="Times New Roman" w:eastAsia="仿宋"/>
                <w:szCs w:val="21"/>
              </w:rPr>
            </w:pPr>
            <w:r>
              <w:rPr>
                <w:rFonts w:hint="eastAsia" w:ascii="Times New Roman" w:hAnsi="Times New Roman" w:eastAsia="仿宋"/>
                <w:szCs w:val="21"/>
                <w:lang w:val="en-US" w:eastAsia="zh-CN"/>
              </w:rPr>
              <w:t xml:space="preserve">  </w:t>
            </w:r>
            <w:r>
              <w:rPr>
                <w:rFonts w:hint="eastAsia" w:ascii="Times New Roman" w:hAnsi="Times New Roman" w:eastAsia="仿宋"/>
                <w:szCs w:val="21"/>
              </w:rPr>
              <w:t>%</w:t>
            </w:r>
          </w:p>
        </w:tc>
      </w:tr>
      <w:tr w14:paraId="23D3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88" w:type="dxa"/>
            <w:vAlign w:val="center"/>
          </w:tcPr>
          <w:p w14:paraId="325130F8">
            <w:pPr>
              <w:spacing w:afterLines="0" w:line="300" w:lineRule="exact"/>
              <w:jc w:val="center"/>
              <w:rPr>
                <w:rFonts w:ascii="Times New Roman" w:hAnsi="Times New Roman" w:eastAsia="仿宋"/>
                <w:szCs w:val="21"/>
              </w:rPr>
            </w:pPr>
            <w:r>
              <w:rPr>
                <w:rFonts w:hint="eastAsia" w:ascii="Times New Roman" w:hAnsi="Times New Roman" w:eastAsia="仿宋"/>
                <w:szCs w:val="21"/>
              </w:rPr>
              <w:t>付款方式</w:t>
            </w:r>
          </w:p>
        </w:tc>
        <w:tc>
          <w:tcPr>
            <w:tcW w:w="8459" w:type="dxa"/>
            <w:gridSpan w:val="9"/>
            <w:shd w:val="clear" w:color="auto" w:fill="auto"/>
            <w:vAlign w:val="center"/>
          </w:tcPr>
          <w:p w14:paraId="39A158B2">
            <w:pPr>
              <w:spacing w:afterLines="0" w:line="300" w:lineRule="exact"/>
              <w:jc w:val="left"/>
              <w:rPr>
                <w:rFonts w:hint="eastAsia" w:ascii="仿宋" w:hAnsi="仿宋" w:eastAsia="仿宋"/>
                <w:szCs w:val="21"/>
              </w:rPr>
            </w:pPr>
            <w:r>
              <w:rPr>
                <w:rFonts w:hint="eastAsia" w:ascii="Times New Roman" w:hAnsi="Times New Roman" w:eastAsia="仿宋"/>
                <w:szCs w:val="21"/>
              </w:rPr>
              <w:t>据实支付，每次服务结束后，根据双方认可的</w:t>
            </w:r>
            <w:r>
              <w:rPr>
                <w:rFonts w:hint="eastAsia" w:ascii="Times New Roman" w:hAnsi="Times New Roman" w:eastAsia="仿宋"/>
                <w:szCs w:val="21"/>
              </w:rPr>
              <w:tab/>
            </w:r>
            <w:r>
              <w:rPr>
                <w:rFonts w:hint="eastAsia" w:ascii="Times New Roman" w:hAnsi="Times New Roman" w:eastAsia="仿宋"/>
                <w:szCs w:val="21"/>
              </w:rPr>
              <w:t>服务确认结算单结算服务费用。采购人在收到开具的等额发票之后，支付当次服务费。</w:t>
            </w:r>
          </w:p>
        </w:tc>
      </w:tr>
      <w:tr w14:paraId="2172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88" w:type="dxa"/>
            <w:vAlign w:val="center"/>
          </w:tcPr>
          <w:p w14:paraId="2DD91504">
            <w:pPr>
              <w:spacing w:afterLines="0" w:line="300" w:lineRule="exact"/>
              <w:jc w:val="center"/>
              <w:rPr>
                <w:rFonts w:ascii="Times New Roman" w:hAnsi="Times New Roman" w:eastAsia="仿宋"/>
                <w:szCs w:val="21"/>
              </w:rPr>
            </w:pPr>
            <w:r>
              <w:rPr>
                <w:rFonts w:hint="eastAsia" w:ascii="Times New Roman" w:hAnsi="Times New Roman" w:eastAsia="仿宋"/>
                <w:szCs w:val="21"/>
              </w:rPr>
              <w:t>*服务期</w:t>
            </w:r>
          </w:p>
        </w:tc>
        <w:tc>
          <w:tcPr>
            <w:tcW w:w="3969" w:type="dxa"/>
            <w:gridSpan w:val="4"/>
            <w:vAlign w:val="center"/>
          </w:tcPr>
          <w:p w14:paraId="2A544B14">
            <w:pPr>
              <w:spacing w:afterLines="0" w:line="300" w:lineRule="exact"/>
              <w:jc w:val="left"/>
              <w:rPr>
                <w:rFonts w:ascii="Times New Roman" w:hAnsi="Times New Roman" w:eastAsia="仿宋"/>
                <w:szCs w:val="21"/>
              </w:rPr>
            </w:pPr>
            <w:r>
              <w:rPr>
                <w:rFonts w:hint="eastAsia" w:ascii="Times New Roman" w:hAnsi="Times New Roman" w:eastAsia="仿宋"/>
                <w:szCs w:val="21"/>
              </w:rPr>
              <w:t>1年</w:t>
            </w:r>
          </w:p>
        </w:tc>
        <w:tc>
          <w:tcPr>
            <w:tcW w:w="993" w:type="dxa"/>
            <w:gridSpan w:val="2"/>
            <w:vAlign w:val="center"/>
          </w:tcPr>
          <w:p w14:paraId="4EBC722F">
            <w:pPr>
              <w:spacing w:afterLines="0" w:line="300" w:lineRule="exact"/>
              <w:jc w:val="left"/>
              <w:rPr>
                <w:rFonts w:ascii="Times New Roman" w:hAnsi="Times New Roman" w:eastAsia="仿宋"/>
                <w:szCs w:val="21"/>
              </w:rPr>
            </w:pPr>
            <w:r>
              <w:rPr>
                <w:rFonts w:hint="eastAsia" w:ascii="Times New Roman" w:hAnsi="Times New Roman" w:eastAsia="仿宋"/>
                <w:szCs w:val="21"/>
              </w:rPr>
              <w:t>其他</w:t>
            </w:r>
          </w:p>
        </w:tc>
        <w:tc>
          <w:tcPr>
            <w:tcW w:w="3497" w:type="dxa"/>
            <w:gridSpan w:val="3"/>
            <w:vAlign w:val="center"/>
          </w:tcPr>
          <w:p w14:paraId="2107DCA6">
            <w:pPr>
              <w:spacing w:afterLines="0" w:line="300" w:lineRule="exact"/>
              <w:jc w:val="left"/>
              <w:rPr>
                <w:rFonts w:hint="eastAsia" w:ascii="Times New Roman" w:hAnsi="Times New Roman" w:eastAsia="仿宋"/>
                <w:szCs w:val="21"/>
                <w:lang w:val="en-US" w:eastAsia="zh-CN"/>
              </w:rPr>
            </w:pPr>
            <w:r>
              <w:rPr>
                <w:rFonts w:hint="eastAsia" w:ascii="Times New Roman" w:hAnsi="Times New Roman" w:eastAsia="仿宋"/>
                <w:szCs w:val="21"/>
                <w:lang w:val="en-US" w:eastAsia="zh-CN"/>
              </w:rPr>
              <w:t>/</w:t>
            </w:r>
          </w:p>
        </w:tc>
      </w:tr>
      <w:tr w14:paraId="6DAF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718E66FC">
            <w:pPr>
              <w:spacing w:afterLines="0" w:line="300" w:lineRule="exact"/>
              <w:jc w:val="left"/>
              <w:rPr>
                <w:rFonts w:ascii="Times New Roman" w:hAnsi="Times New Roman" w:eastAsia="仿宋"/>
                <w:szCs w:val="21"/>
              </w:rPr>
            </w:pPr>
            <w:r>
              <w:rPr>
                <w:rFonts w:hint="eastAsia" w:ascii="Times New Roman" w:hAnsi="Times New Roman" w:eastAsia="仿宋"/>
                <w:szCs w:val="21"/>
              </w:rPr>
              <w:t>1</w:t>
            </w:r>
            <w:r>
              <w:rPr>
                <w:rFonts w:hint="eastAsia" w:ascii="Times New Roman" w:hAnsi="Times New Roman" w:eastAsia="仿宋"/>
                <w:szCs w:val="21"/>
                <w:lang w:eastAsia="zh-CN"/>
              </w:rPr>
              <w:t>、</w:t>
            </w:r>
            <w:r>
              <w:rPr>
                <w:rFonts w:hint="eastAsia" w:ascii="Times New Roman" w:hAnsi="Times New Roman" w:eastAsia="仿宋"/>
                <w:szCs w:val="21"/>
              </w:rPr>
              <w:t>如使用本报价单模板，标“*”为必填项;</w:t>
            </w:r>
          </w:p>
          <w:p w14:paraId="7D0DBA4F">
            <w:pPr>
              <w:spacing w:afterLines="0" w:line="300" w:lineRule="exact"/>
              <w:jc w:val="left"/>
              <w:rPr>
                <w:rFonts w:hint="eastAsia" w:ascii="Times New Roman" w:hAnsi="Times New Roman" w:eastAsia="仿宋"/>
                <w:szCs w:val="21"/>
              </w:rPr>
            </w:pPr>
            <w:r>
              <w:rPr>
                <w:rFonts w:hint="eastAsia" w:ascii="Times New Roman" w:hAnsi="Times New Roman" w:eastAsia="仿宋"/>
                <w:szCs w:val="21"/>
              </w:rPr>
              <w:t>2、报价应包括但不限于运输服务费、装卸及包装费、转移联单及行政手续费、处理处置费等与本合同全部工作内容有关的一切费用。</w:t>
            </w:r>
          </w:p>
          <w:p w14:paraId="5AD4242D">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3、</w:t>
            </w:r>
            <w:r>
              <w:rPr>
                <w:rFonts w:hint="eastAsia" w:ascii="Times New Roman" w:hAnsi="Times New Roman" w:eastAsia="仿宋"/>
                <w:szCs w:val="21"/>
              </w:rPr>
              <w:t>本采购项目以不含税价进行对比，参选单位需填报含税价及税率。</w:t>
            </w:r>
          </w:p>
          <w:p w14:paraId="00BA20C4">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4</w:t>
            </w:r>
            <w:r>
              <w:rPr>
                <w:rFonts w:hint="eastAsia" w:ascii="Times New Roman" w:hAnsi="Times New Roman" w:eastAsia="仿宋"/>
                <w:szCs w:val="21"/>
              </w:rPr>
              <w:t>、本次采购签订单价合同，据实结算；</w:t>
            </w:r>
          </w:p>
          <w:p w14:paraId="5D1A9BB0">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5</w:t>
            </w:r>
            <w:r>
              <w:rPr>
                <w:rFonts w:hint="eastAsia" w:ascii="Times New Roman" w:hAnsi="Times New Roman" w:eastAsia="仿宋"/>
                <w:szCs w:val="21"/>
                <w:lang w:eastAsia="zh-CN"/>
              </w:rPr>
              <w:t>、</w:t>
            </w:r>
            <w:r>
              <w:rPr>
                <w:rFonts w:hint="eastAsia" w:ascii="Times New Roman" w:hAnsi="Times New Roman" w:eastAsia="仿宋"/>
                <w:szCs w:val="21"/>
              </w:rPr>
              <w:t>合同不含税价计算方式:合同不含税价=含税价/(1+税率)；</w:t>
            </w:r>
          </w:p>
          <w:p w14:paraId="7D5846EE">
            <w:pPr>
              <w:spacing w:afterLines="0" w:line="300" w:lineRule="exact"/>
              <w:jc w:val="left"/>
              <w:rPr>
                <w:rFonts w:ascii="Times New Roman" w:hAnsi="Times New Roman" w:eastAsia="仿宋"/>
              </w:rPr>
            </w:pPr>
            <w:r>
              <w:rPr>
                <w:rFonts w:hint="eastAsia" w:ascii="Times New Roman" w:hAnsi="Times New Roman" w:eastAsia="仿宋"/>
                <w:szCs w:val="21"/>
                <w:lang w:val="en-US" w:eastAsia="zh-CN"/>
              </w:rPr>
              <w:t>6</w:t>
            </w:r>
            <w:r>
              <w:rPr>
                <w:rFonts w:hint="eastAsia" w:ascii="Times New Roman" w:hAnsi="Times New Roman" w:eastAsia="仿宋"/>
                <w:szCs w:val="21"/>
              </w:rPr>
              <w:t>、以上报价为最终报价，无现场议价，报价人参与报价即视为已知悉并接受该情况。</w:t>
            </w:r>
          </w:p>
        </w:tc>
      </w:tr>
    </w:tbl>
    <w:p w14:paraId="63C04AFF">
      <w:pPr>
        <w:snapToGrid w:val="0"/>
        <w:spacing w:afterLines="0" w:line="360" w:lineRule="auto"/>
        <w:rPr>
          <w:rFonts w:ascii="Times New Roman" w:hAnsi="Times New Roman" w:eastAsia="仿宋" w:cs="Arial"/>
        </w:rPr>
      </w:pPr>
    </w:p>
    <w:p w14:paraId="62E97C07">
      <w:pPr>
        <w:snapToGrid w:val="0"/>
        <w:spacing w:afterLines="0" w:line="360" w:lineRule="auto"/>
        <w:ind w:firstLine="525" w:firstLineChars="250"/>
        <w:jc w:val="right"/>
        <w:rPr>
          <w:rFonts w:ascii="Times New Roman" w:hAnsi="Times New Roman" w:eastAsia="仿宋" w:cs="Arial"/>
        </w:rPr>
      </w:pPr>
    </w:p>
    <w:p w14:paraId="02FCEFB2">
      <w:pPr>
        <w:wordWrap w:val="0"/>
        <w:snapToGrid w:val="0"/>
        <w:spacing w:afterLines="0" w:line="360" w:lineRule="auto"/>
        <w:ind w:firstLine="525" w:firstLineChars="250"/>
        <w:jc w:val="right"/>
        <w:rPr>
          <w:rFonts w:ascii="Times New Roman" w:hAnsi="Times New Roman" w:eastAsia="仿宋" w:cs="Arial"/>
        </w:rPr>
      </w:pPr>
      <w:r>
        <w:rPr>
          <w:rFonts w:hint="eastAsia" w:ascii="Times New Roman" w:hAnsi="Times New Roman" w:eastAsia="仿宋" w:cs="Arial"/>
        </w:rPr>
        <w:t xml:space="preserve">    报价单位盖章 </w:t>
      </w:r>
      <w:r>
        <w:rPr>
          <w:rFonts w:ascii="Times New Roman" w:hAnsi="Times New Roman" w:eastAsia="仿宋" w:cs="Arial"/>
        </w:rPr>
        <w:t xml:space="preserve">          </w:t>
      </w:r>
    </w:p>
    <w:p w14:paraId="5668A85B">
      <w:pPr>
        <w:spacing w:after="78" w:line="288" w:lineRule="auto"/>
        <w:jc w:val="right"/>
        <w:rPr>
          <w:rFonts w:ascii="Times New Roman" w:hAnsi="Times New Roman" w:eastAsia="仿宋"/>
          <w:b/>
          <w:szCs w:val="21"/>
        </w:rPr>
      </w:pPr>
      <w:r>
        <w:rPr>
          <w:rFonts w:hint="eastAsia" w:ascii="Times New Roman" w:hAnsi="Times New Roman" w:eastAsia="仿宋" w:cs="Arial"/>
        </w:rPr>
        <w:t xml:space="preserve">时间：    年      月   日   </w:t>
      </w:r>
      <w:r>
        <w:rPr>
          <w:rFonts w:ascii="Times New Roman" w:hAnsi="Times New Roman" w:eastAsia="仿宋"/>
          <w:b/>
          <w:szCs w:val="21"/>
        </w:rPr>
        <w:br w:type="page"/>
      </w:r>
    </w:p>
    <w:p w14:paraId="74B8CEDF">
      <w:pPr>
        <w:spacing w:after="78" w:line="288" w:lineRule="auto"/>
        <w:rPr>
          <w:rFonts w:ascii="Times New Roman" w:hAnsi="Times New Roman" w:eastAsia="仿宋"/>
          <w:b/>
          <w:szCs w:val="21"/>
        </w:rPr>
      </w:pPr>
    </w:p>
    <w:p w14:paraId="4FE617E5">
      <w:pPr>
        <w:pStyle w:val="62"/>
        <w:keepNext/>
        <w:keepLines/>
        <w:numPr>
          <w:ilvl w:val="0"/>
          <w:numId w:val="0"/>
        </w:numPr>
        <w:spacing w:after="78" w:afterLines="0" w:line="360" w:lineRule="exact"/>
        <w:ind w:left="0" w:leftChars="0" w:firstLine="0" w:firstLineChars="0"/>
        <w:jc w:val="center"/>
        <w:textAlignment w:val="baseline"/>
        <w:outlineLvl w:val="1"/>
        <w:rPr>
          <w:rFonts w:ascii="Times New Roman" w:hAnsi="Times New Roman" w:eastAsia="仿宋"/>
          <w:b/>
          <w:bCs/>
          <w:kern w:val="0"/>
          <w:sz w:val="24"/>
        </w:rPr>
      </w:pPr>
      <w:bookmarkStart w:id="12" w:name="_Toc133335897"/>
      <w:bookmarkStart w:id="13" w:name="_Toc116850266"/>
      <w:r>
        <w:rPr>
          <w:rFonts w:hint="eastAsia" w:ascii="Times New Roman" w:hAnsi="Times New Roman" w:eastAsia="仿宋" w:cs="Times New Roman"/>
          <w:b/>
          <w:bCs/>
          <w:kern w:val="0"/>
          <w:sz w:val="24"/>
          <w:szCs w:val="24"/>
          <w:lang w:val="en-US" w:eastAsia="zh-CN" w:bidi="ar-SA"/>
        </w:rPr>
        <w:t>四、</w:t>
      </w:r>
      <w:r>
        <w:rPr>
          <w:rFonts w:hint="eastAsia" w:ascii="Times New Roman" w:hAnsi="Times New Roman" w:eastAsia="仿宋"/>
          <w:b/>
          <w:bCs/>
          <w:kern w:val="0"/>
          <w:sz w:val="24"/>
        </w:rPr>
        <w:t>响应供应商认为有必要提供的其他材料</w:t>
      </w:r>
      <w:bookmarkEnd w:id="12"/>
      <w:bookmarkEnd w:id="13"/>
    </w:p>
    <w:p w14:paraId="2997C8E9">
      <w:pPr>
        <w:spacing w:after="78" w:line="288" w:lineRule="auto"/>
        <w:rPr>
          <w:rFonts w:hint="eastAsia" w:ascii="仿宋" w:hAnsi="仿宋" w:eastAsia="仿宋"/>
          <w:b/>
          <w:szCs w:val="21"/>
        </w:rPr>
      </w:pPr>
    </w:p>
    <w:p w14:paraId="4A4F77EA">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0067A19-B38A-4EE5-9230-6C1D81BCC285}"/>
  </w:font>
  <w:font w:name="黑体">
    <w:panose1 w:val="02010609060101010101"/>
    <w:charset w:val="86"/>
    <w:family w:val="auto"/>
    <w:pitch w:val="default"/>
    <w:sig w:usb0="800002BF" w:usb1="38CF7CFA" w:usb2="00000016" w:usb3="00000000" w:csb0="00040001" w:csb1="00000000"/>
    <w:embedRegular r:id="rId2" w:fontKey="{2DF3A2EF-D140-4148-9167-18A7567A16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6CC11BDF-291E-488A-A40D-57A1E2BA9C67}"/>
  </w:font>
  <w:font w:name="方正小标宋简体">
    <w:panose1 w:val="02000000000000000000"/>
    <w:charset w:val="86"/>
    <w:family w:val="auto"/>
    <w:pitch w:val="default"/>
    <w:sig w:usb0="00000001" w:usb1="08000000" w:usb2="00000000" w:usb3="00000000" w:csb0="00040000" w:csb1="00000000"/>
    <w:embedRegular r:id="rId4" w:fontKey="{570E2B4A-DAE5-41EA-9D2B-908C0F634E18}"/>
  </w:font>
  <w:font w:name="长城小">
    <w:altName w:val="宋体"/>
    <w:panose1 w:val="00000000000000000000"/>
    <w:charset w:val="86"/>
    <w:family w:val="modern"/>
    <w:pitch w:val="default"/>
    <w:sig w:usb0="00000000" w:usb1="00000000" w:usb2="00000000" w:usb3="00000000" w:csb0="00040001" w:csb1="00000000"/>
    <w:embedRegular r:id="rId5" w:fontKey="{CB15338E-9E25-48CD-A948-AC5BF60EF7D8}"/>
  </w:font>
  <w:font w:name="长城小标宋体">
    <w:panose1 w:val="02010609010101010101"/>
    <w:charset w:val="86"/>
    <w:family w:val="modern"/>
    <w:pitch w:val="default"/>
    <w:sig w:usb0="00000000" w:usb1="00000000" w:usb2="00000000" w:usb3="00000000" w:csb0="00000000" w:csb1="00000000"/>
    <w:embedRegular r:id="rId6" w:fontKey="{CC955207-19BA-47FA-B503-D3424830EAC4}"/>
  </w:font>
  <w:font w:name="仿宋">
    <w:panose1 w:val="02010609060101010101"/>
    <w:charset w:val="86"/>
    <w:family w:val="modern"/>
    <w:pitch w:val="default"/>
    <w:sig w:usb0="800002BF" w:usb1="38CF7CFA" w:usb2="00000016" w:usb3="00000000" w:csb0="00040001" w:csb1="00000000"/>
    <w:embedRegular r:id="rId7" w:fontKey="{40A22DBD-13D5-4E4A-BD0B-26BAA037290D}"/>
  </w:font>
  <w:font w:name="Times New Roman Regular">
    <w:altName w:val="Times New Roman"/>
    <w:panose1 w:val="02020603050405020304"/>
    <w:charset w:val="00"/>
    <w:family w:val="auto"/>
    <w:pitch w:val="default"/>
    <w:sig w:usb0="00000000" w:usb1="00000000" w:usb2="00000009" w:usb3="00000000" w:csb0="400001FF" w:csb1="FFFF0000"/>
    <w:embedRegular r:id="rId8" w:fontKey="{2BA06333-89E0-4CD1-9737-2E3FB7D4AE8C}"/>
  </w:font>
  <w:font w:name="Wingdings 2">
    <w:panose1 w:val="05020102010507070707"/>
    <w:charset w:val="02"/>
    <w:family w:val="roman"/>
    <w:pitch w:val="default"/>
    <w:sig w:usb0="00000000" w:usb1="00000000" w:usb2="00000000" w:usb3="00000000" w:csb0="80000000" w:csb1="00000000"/>
    <w:embedRegular r:id="rId9" w:fontKey="{8CB49C1A-7FC8-4BFA-B4F5-430E1FE9B838}"/>
  </w:font>
  <w:font w:name="等线">
    <w:panose1 w:val="02010600030101010101"/>
    <w:charset w:val="86"/>
    <w:family w:val="auto"/>
    <w:pitch w:val="default"/>
    <w:sig w:usb0="A00002BF" w:usb1="38CF7CFA" w:usb2="00000016" w:usb3="00000000" w:csb0="0004000F" w:csb1="00000000"/>
    <w:embedRegular r:id="rId10" w:fontKey="{AAC16F95-0DD5-45EF-AB2B-21BA6741D453}"/>
  </w:font>
  <w:font w:name="WPSEMBED1">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F9CCE31">
        <w:pPr>
          <w:pStyle w:val="15"/>
          <w:spacing w:after="60"/>
        </w:pPr>
        <w:r>
          <w:t xml:space="preserve">     </w:t>
        </w:r>
      </w:p>
    </w:sdtContent>
  </w:sdt>
  <w:p w14:paraId="40BBC82D">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071C2">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9B9E8">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C6C23">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08B1B">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070DD">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473C07"/>
    <w:multiLevelType w:val="multilevel"/>
    <w:tmpl w:val="04473C0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227"/>
    <w:rsid w:val="0001156F"/>
    <w:rsid w:val="00012A78"/>
    <w:rsid w:val="000141CF"/>
    <w:rsid w:val="000167A2"/>
    <w:rsid w:val="000172DE"/>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878F3"/>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BE6"/>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2BC"/>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0FCF"/>
    <w:rsid w:val="0040288E"/>
    <w:rsid w:val="0040523B"/>
    <w:rsid w:val="00406883"/>
    <w:rsid w:val="00407A7E"/>
    <w:rsid w:val="0041194D"/>
    <w:rsid w:val="004122EC"/>
    <w:rsid w:val="004133C7"/>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0A9"/>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5FD1"/>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931"/>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B5C"/>
    <w:rsid w:val="00702DE8"/>
    <w:rsid w:val="007044D7"/>
    <w:rsid w:val="0070574A"/>
    <w:rsid w:val="007057C6"/>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79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F68"/>
    <w:rsid w:val="00D617F2"/>
    <w:rsid w:val="00D62121"/>
    <w:rsid w:val="00D70F55"/>
    <w:rsid w:val="00D72F41"/>
    <w:rsid w:val="00D772D9"/>
    <w:rsid w:val="00D80B57"/>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709"/>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30C"/>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ED4364"/>
    <w:rsid w:val="046D0589"/>
    <w:rsid w:val="06F9F432"/>
    <w:rsid w:val="0881210C"/>
    <w:rsid w:val="0A886720"/>
    <w:rsid w:val="0B0E30C9"/>
    <w:rsid w:val="0D7F8C1E"/>
    <w:rsid w:val="0DAFDDD2"/>
    <w:rsid w:val="0FD61205"/>
    <w:rsid w:val="10DD77C5"/>
    <w:rsid w:val="11656FD4"/>
    <w:rsid w:val="11810F5B"/>
    <w:rsid w:val="13AFEC81"/>
    <w:rsid w:val="14A17E0C"/>
    <w:rsid w:val="14DA1932"/>
    <w:rsid w:val="17A305D2"/>
    <w:rsid w:val="18784311"/>
    <w:rsid w:val="19C91652"/>
    <w:rsid w:val="1B3FC108"/>
    <w:rsid w:val="1BBF5AD0"/>
    <w:rsid w:val="1BFB4A9B"/>
    <w:rsid w:val="1BFE3282"/>
    <w:rsid w:val="1F0F1A56"/>
    <w:rsid w:val="1F7F9C30"/>
    <w:rsid w:val="1FB39FF7"/>
    <w:rsid w:val="1FB54372"/>
    <w:rsid w:val="1FFF4E3F"/>
    <w:rsid w:val="21B300CF"/>
    <w:rsid w:val="24F6231C"/>
    <w:rsid w:val="257FF5EF"/>
    <w:rsid w:val="27BED872"/>
    <w:rsid w:val="29E9B391"/>
    <w:rsid w:val="2AFDB16C"/>
    <w:rsid w:val="2B5A25A1"/>
    <w:rsid w:val="2B7D8E96"/>
    <w:rsid w:val="2B997999"/>
    <w:rsid w:val="2B9B7C50"/>
    <w:rsid w:val="2C87EFA4"/>
    <w:rsid w:val="2CEFA2BD"/>
    <w:rsid w:val="2D9E346A"/>
    <w:rsid w:val="2EFF028F"/>
    <w:rsid w:val="2EFF0385"/>
    <w:rsid w:val="2FDFB298"/>
    <w:rsid w:val="2FEBB001"/>
    <w:rsid w:val="30613367"/>
    <w:rsid w:val="30BF60A9"/>
    <w:rsid w:val="30EE09A0"/>
    <w:rsid w:val="32230950"/>
    <w:rsid w:val="340E3EBE"/>
    <w:rsid w:val="35090119"/>
    <w:rsid w:val="36B91E0A"/>
    <w:rsid w:val="377B856B"/>
    <w:rsid w:val="37FEEEDA"/>
    <w:rsid w:val="38DE68EB"/>
    <w:rsid w:val="391FB7C6"/>
    <w:rsid w:val="3956852C"/>
    <w:rsid w:val="397D4866"/>
    <w:rsid w:val="3A3B0BB3"/>
    <w:rsid w:val="3A51BFC5"/>
    <w:rsid w:val="3A7647DA"/>
    <w:rsid w:val="3AFD93B8"/>
    <w:rsid w:val="3B1F391F"/>
    <w:rsid w:val="3B459C86"/>
    <w:rsid w:val="3B5F884B"/>
    <w:rsid w:val="3B95BADD"/>
    <w:rsid w:val="3C5D14BF"/>
    <w:rsid w:val="3C7BEB7C"/>
    <w:rsid w:val="3CC03923"/>
    <w:rsid w:val="3D6C951B"/>
    <w:rsid w:val="3DB56025"/>
    <w:rsid w:val="3DFF524D"/>
    <w:rsid w:val="3DFF7079"/>
    <w:rsid w:val="3DFFBEE7"/>
    <w:rsid w:val="3EA7FE48"/>
    <w:rsid w:val="3EDC56C8"/>
    <w:rsid w:val="3EF86484"/>
    <w:rsid w:val="3EFBCAFF"/>
    <w:rsid w:val="3EFFC981"/>
    <w:rsid w:val="3FBF5430"/>
    <w:rsid w:val="3FD37539"/>
    <w:rsid w:val="3FDFD096"/>
    <w:rsid w:val="3FED8FF1"/>
    <w:rsid w:val="3FFCCAC4"/>
    <w:rsid w:val="3FFE10BE"/>
    <w:rsid w:val="417EEE12"/>
    <w:rsid w:val="42652233"/>
    <w:rsid w:val="44292F68"/>
    <w:rsid w:val="44CE7F0F"/>
    <w:rsid w:val="463B78FB"/>
    <w:rsid w:val="477F8B44"/>
    <w:rsid w:val="49C317F9"/>
    <w:rsid w:val="4ACDDF1D"/>
    <w:rsid w:val="4BBA3990"/>
    <w:rsid w:val="4C204F29"/>
    <w:rsid w:val="4CCD129E"/>
    <w:rsid w:val="4DFF1032"/>
    <w:rsid w:val="4EFDA9D6"/>
    <w:rsid w:val="4EFF30A2"/>
    <w:rsid w:val="4F10078B"/>
    <w:rsid w:val="4F13152C"/>
    <w:rsid w:val="4F155DA1"/>
    <w:rsid w:val="4F4F0D8E"/>
    <w:rsid w:val="4FF9BA94"/>
    <w:rsid w:val="4FFC2348"/>
    <w:rsid w:val="51CE5F98"/>
    <w:rsid w:val="54005C43"/>
    <w:rsid w:val="557F0F30"/>
    <w:rsid w:val="559E5CE3"/>
    <w:rsid w:val="56DD8954"/>
    <w:rsid w:val="570959A2"/>
    <w:rsid w:val="5718258C"/>
    <w:rsid w:val="572D5EB9"/>
    <w:rsid w:val="57AFC3C2"/>
    <w:rsid w:val="59FF3A15"/>
    <w:rsid w:val="5A193673"/>
    <w:rsid w:val="5A552DB1"/>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0A3CAC"/>
    <w:rsid w:val="633C8FA8"/>
    <w:rsid w:val="633F0871"/>
    <w:rsid w:val="637FE448"/>
    <w:rsid w:val="63BD36A8"/>
    <w:rsid w:val="654FD8A0"/>
    <w:rsid w:val="6582578B"/>
    <w:rsid w:val="67194FDD"/>
    <w:rsid w:val="6775E9D8"/>
    <w:rsid w:val="67F565AC"/>
    <w:rsid w:val="67F73327"/>
    <w:rsid w:val="67FA396C"/>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B91A1F"/>
    <w:rsid w:val="77CF1E1A"/>
    <w:rsid w:val="77ED011D"/>
    <w:rsid w:val="77EFA3DE"/>
    <w:rsid w:val="77F97CB1"/>
    <w:rsid w:val="7808736F"/>
    <w:rsid w:val="787BD127"/>
    <w:rsid w:val="78DFF50A"/>
    <w:rsid w:val="797B1FD7"/>
    <w:rsid w:val="79BB9841"/>
    <w:rsid w:val="79DB3DD4"/>
    <w:rsid w:val="79DF1FD7"/>
    <w:rsid w:val="7A3A1C39"/>
    <w:rsid w:val="7A5F0597"/>
    <w:rsid w:val="7ABF0B18"/>
    <w:rsid w:val="7ADFE466"/>
    <w:rsid w:val="7B2338F7"/>
    <w:rsid w:val="7B6EDD4B"/>
    <w:rsid w:val="7B737D6F"/>
    <w:rsid w:val="7BBD36C3"/>
    <w:rsid w:val="7BC6D504"/>
    <w:rsid w:val="7BD75F15"/>
    <w:rsid w:val="7BF51143"/>
    <w:rsid w:val="7BF9CC8D"/>
    <w:rsid w:val="7BFE49B6"/>
    <w:rsid w:val="7BFF08C6"/>
    <w:rsid w:val="7BFF827E"/>
    <w:rsid w:val="7CC540B3"/>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link w:val="7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Date"/>
    <w:basedOn w:val="1"/>
    <w:next w:val="1"/>
    <w:link w:val="70"/>
    <w:semiHidden/>
    <w:unhideWhenUsed/>
    <w:qFormat/>
    <w:uiPriority w:val="0"/>
    <w:pPr>
      <w:ind w:left="100" w:leftChars="2500"/>
    </w:pPr>
  </w:style>
  <w:style w:type="paragraph" w:styleId="13">
    <w:name w:val="Body Text Indent 2"/>
    <w:basedOn w:val="1"/>
    <w:link w:val="63"/>
    <w:semiHidden/>
    <w:unhideWhenUsed/>
    <w:qFormat/>
    <w:uiPriority w:val="0"/>
    <w:pPr>
      <w:spacing w:after="120" w:line="480" w:lineRule="auto"/>
      <w:ind w:left="420" w:leftChars="200"/>
    </w:pPr>
  </w:style>
  <w:style w:type="paragraph" w:styleId="14">
    <w:name w:val="Balloon Text"/>
    <w:basedOn w:val="1"/>
    <w:link w:val="34"/>
    <w:qFormat/>
    <w:uiPriority w:val="0"/>
    <w:pPr>
      <w:spacing w:line="240" w:lineRule="auto"/>
    </w:pPr>
    <w:rPr>
      <w:sz w:val="18"/>
      <w:szCs w:val="18"/>
    </w:rPr>
  </w:style>
  <w:style w:type="paragraph" w:styleId="15">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8"/>
    <w:next w:val="8"/>
    <w:link w:val="36"/>
    <w:qFormat/>
    <w:uiPriority w:val="0"/>
    <w:pPr>
      <w:spacing w:afterLines="25" w:line="300" w:lineRule="auto"/>
    </w:pPr>
    <w:rPr>
      <w:rFonts w:ascii="Arial" w:hAnsi="Arial"/>
      <w:b/>
      <w:bCs/>
    </w:r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4"/>
    <w:qFormat/>
    <w:uiPriority w:val="0"/>
    <w:rPr>
      <w:rFonts w:ascii="Arial" w:hAnsi="Arial" w:eastAsia="宋体" w:cs="Times New Roman"/>
      <w:kern w:val="2"/>
      <w:sz w:val="18"/>
      <w:szCs w:val="18"/>
    </w:rPr>
  </w:style>
  <w:style w:type="character" w:customStyle="1" w:styleId="35">
    <w:name w:val="批注文字 字符"/>
    <w:basedOn w:val="24"/>
    <w:link w:val="8"/>
    <w:qFormat/>
    <w:uiPriority w:val="99"/>
    <w:rPr>
      <w:rFonts w:ascii="Times New Roman" w:hAnsi="Times New Roman" w:eastAsia="宋体" w:cs="Times New Roman"/>
      <w:kern w:val="2"/>
      <w:sz w:val="21"/>
      <w:szCs w:val="24"/>
    </w:rPr>
  </w:style>
  <w:style w:type="character" w:customStyle="1" w:styleId="36">
    <w:name w:val="批注主题 字符"/>
    <w:basedOn w:val="35"/>
    <w:link w:val="20"/>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5"/>
    <w:qFormat/>
    <w:uiPriority w:val="99"/>
    <w:rPr>
      <w:rFonts w:ascii="Arial" w:hAnsi="Arial" w:eastAsia="楷体_GB2312" w:cs="Times New Roman"/>
      <w:sz w:val="18"/>
      <w:szCs w:val="18"/>
    </w:rPr>
  </w:style>
  <w:style w:type="character" w:customStyle="1" w:styleId="40">
    <w:name w:val="页眉 字符"/>
    <w:basedOn w:val="24"/>
    <w:link w:val="16"/>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3"/>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3"/>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70">
    <w:name w:val="日期 字符"/>
    <w:basedOn w:val="24"/>
    <w:link w:val="12"/>
    <w:semiHidden/>
    <w:qFormat/>
    <w:uiPriority w:val="0"/>
    <w:rPr>
      <w:rFonts w:ascii="Arial" w:hAnsi="Arial"/>
      <w:kern w:val="2"/>
      <w:sz w:val="21"/>
      <w:szCs w:val="24"/>
    </w:rPr>
  </w:style>
  <w:style w:type="character" w:customStyle="1" w:styleId="71">
    <w:name w:val="标题 3 字符"/>
    <w:basedOn w:val="24"/>
    <w:link w:val="2"/>
    <w:qFormat/>
    <w:uiPriority w:val="99"/>
    <w:rPr>
      <w:rFonts w:ascii="Arial" w:hAnsi="Arial"/>
      <w:b/>
      <w:bCs/>
      <w:kern w:val="2"/>
      <w:sz w:val="32"/>
      <w:szCs w:val="32"/>
    </w:rPr>
  </w:style>
  <w:style w:type="paragraph" w:customStyle="1" w:styleId="72">
    <w:name w:val="Body text|1"/>
    <w:basedOn w:val="1"/>
    <w:qFormat/>
    <w:uiPriority w:val="0"/>
    <w:pPr>
      <w:spacing w:afterLines="0" w:line="398" w:lineRule="auto"/>
      <w:ind w:firstLine="400" w:firstLineChars="200"/>
    </w:pPr>
    <w:rPr>
      <w:rFonts w:ascii="宋体" w:hAnsi="宋体" w:cs="宋体"/>
      <w:sz w:val="22"/>
      <w:szCs w:val="22"/>
      <w:lang w:val="zh-TW" w:eastAsia="zh-TW" w:bidi="zh-TW"/>
    </w:rPr>
  </w:style>
  <w:style w:type="paragraph" w:customStyle="1" w:styleId="73">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8073</Words>
  <Characters>8434</Characters>
  <Lines>394</Lines>
  <Paragraphs>319</Paragraphs>
  <TotalTime>2</TotalTime>
  <ScaleCrop>false</ScaleCrop>
  <LinksUpToDate>false</LinksUpToDate>
  <CharactersWithSpaces>8983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2026-04-30T10:45:13Z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EDE7A3ADA59F497CAFCEA77F478D2B51_13</vt:lpwstr>
  </property>
  <property fmtid="{D5CDD505-2E9C-101B-9397-08002B2CF9AE}" pid="4" name="KSOTemplateDocerSaveRecord">
    <vt:lpwstr>eyJoZGlkIjoiMTU5M2UyM2ZhMjE3YmE4NTM2ZDRiY2MwNGRmZDE1MDkiLCJ1c2VySWQiOiIxMTI5MTIyMDM4In0=</vt:lpwstr>
  </property>
</Properties>
</file>