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B0CD7">
      <w:pPr>
        <w:spacing w:after="78"/>
        <w:jc w:val="center"/>
        <w:rPr>
          <w:rFonts w:ascii="Times New Roman" w:hAnsi="Times New Roman" w:eastAsia="方正小标宋简体"/>
          <w:bCs/>
          <w:sz w:val="32"/>
          <w:szCs w:val="32"/>
        </w:rPr>
      </w:pPr>
    </w:p>
    <w:p w14:paraId="6C0843AF">
      <w:pPr>
        <w:pStyle w:val="65"/>
        <w:spacing w:after="78"/>
        <w:rPr>
          <w:rFonts w:ascii="Times New Roman" w:hAnsi="Times New Roman" w:eastAsia="方正小标宋简体"/>
          <w:bCs/>
          <w:sz w:val="32"/>
          <w:szCs w:val="32"/>
        </w:rPr>
      </w:pPr>
    </w:p>
    <w:p w14:paraId="14197787">
      <w:pPr>
        <w:pStyle w:val="65"/>
        <w:spacing w:after="78"/>
        <w:rPr>
          <w:rFonts w:ascii="Times New Roman" w:hAnsi="Times New Roman" w:eastAsia="方正小标宋简体"/>
          <w:bCs/>
          <w:sz w:val="32"/>
          <w:szCs w:val="32"/>
        </w:rPr>
      </w:pPr>
    </w:p>
    <w:p w14:paraId="300B3FB3">
      <w:pPr>
        <w:spacing w:after="78"/>
        <w:jc w:val="center"/>
        <w:rPr>
          <w:rFonts w:ascii="Times New Roman" w:hAnsi="Times New Roman" w:eastAsia="长城小"/>
          <w:b/>
          <w:sz w:val="44"/>
          <w:szCs w:val="44"/>
        </w:rPr>
      </w:pPr>
    </w:p>
    <w:p w14:paraId="3A977EB5">
      <w:pPr>
        <w:spacing w:after="78"/>
        <w:jc w:val="center"/>
        <w:rPr>
          <w:rFonts w:ascii="Times New Roman" w:hAnsi="Times New Roman" w:eastAsia="长城小"/>
          <w:b/>
          <w:sz w:val="44"/>
          <w:szCs w:val="44"/>
        </w:rPr>
      </w:pPr>
    </w:p>
    <w:p w14:paraId="60E4C6EF">
      <w:pPr>
        <w:spacing w:after="78"/>
        <w:jc w:val="center"/>
        <w:rPr>
          <w:rFonts w:ascii="Times New Roman" w:hAnsi="Times New Roman" w:eastAsia="长城小"/>
          <w:b/>
          <w:sz w:val="44"/>
          <w:szCs w:val="44"/>
        </w:rPr>
      </w:pPr>
    </w:p>
    <w:p w14:paraId="43B0AF37">
      <w:pPr>
        <w:spacing w:after="78"/>
        <w:rPr>
          <w:rFonts w:ascii="Times New Roman" w:hAnsi="Times New Roman" w:eastAsia="长城小"/>
          <w:b/>
          <w:sz w:val="44"/>
          <w:szCs w:val="44"/>
        </w:rPr>
      </w:pPr>
    </w:p>
    <w:p w14:paraId="6C3EBC80">
      <w:pPr>
        <w:spacing w:after="78"/>
        <w:jc w:val="center"/>
        <w:rPr>
          <w:rFonts w:ascii="Times New Roman" w:hAnsi="Times New Roman" w:eastAsia="长城小"/>
          <w:b/>
          <w:sz w:val="44"/>
          <w:szCs w:val="44"/>
        </w:rPr>
      </w:pPr>
    </w:p>
    <w:p w14:paraId="3DD26D71">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深圳市深水松岗水务有限</w:t>
      </w:r>
      <w:r>
        <w:rPr>
          <w:rFonts w:ascii="Times New Roman" w:hAnsi="Times New Roman" w:eastAsia="长城小标宋体"/>
          <w:b/>
          <w:bCs/>
          <w:sz w:val="44"/>
          <w:szCs w:val="44"/>
        </w:rPr>
        <w:t>公司</w:t>
      </w:r>
    </w:p>
    <w:p w14:paraId="4CBD541A">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D型滤池滤料更换服务</w:t>
      </w:r>
      <w:r>
        <w:rPr>
          <w:rFonts w:hint="eastAsia" w:ascii="Times New Roman" w:hAnsi="Times New Roman" w:eastAsia="长城小标宋体"/>
          <w:b/>
          <w:bCs/>
          <w:sz w:val="44"/>
          <w:szCs w:val="44"/>
        </w:rPr>
        <w:t>采购项目</w:t>
      </w:r>
    </w:p>
    <w:p w14:paraId="1650514C">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24BA102">
      <w:pPr>
        <w:spacing w:after="78"/>
        <w:rPr>
          <w:rFonts w:ascii="Times New Roman" w:hAnsi="Times New Roman" w:eastAsia="方正小标宋简体"/>
          <w:sz w:val="32"/>
          <w:szCs w:val="32"/>
        </w:rPr>
      </w:pPr>
    </w:p>
    <w:p w14:paraId="4A6C9FBE">
      <w:pPr>
        <w:spacing w:after="78"/>
        <w:rPr>
          <w:rFonts w:ascii="Times New Roman" w:hAnsi="Times New Roman" w:eastAsia="方正小标宋简体"/>
          <w:sz w:val="32"/>
          <w:szCs w:val="32"/>
        </w:rPr>
      </w:pPr>
    </w:p>
    <w:p w14:paraId="443929F1">
      <w:pPr>
        <w:spacing w:after="78"/>
        <w:rPr>
          <w:rFonts w:ascii="Times New Roman" w:hAnsi="Times New Roman" w:eastAsia="方正小标宋简体"/>
          <w:sz w:val="32"/>
          <w:szCs w:val="32"/>
        </w:rPr>
      </w:pPr>
    </w:p>
    <w:p w14:paraId="600AEE4C">
      <w:pPr>
        <w:spacing w:after="78"/>
      </w:pPr>
    </w:p>
    <w:p w14:paraId="1E64BB18">
      <w:pPr>
        <w:spacing w:after="78"/>
        <w:rPr>
          <w:rFonts w:ascii="Times New Roman" w:hAnsi="Times New Roman" w:eastAsia="方正小标宋简体"/>
          <w:sz w:val="32"/>
          <w:szCs w:val="32"/>
        </w:rPr>
      </w:pPr>
    </w:p>
    <w:p w14:paraId="196A4743">
      <w:pPr>
        <w:spacing w:after="78"/>
        <w:rPr>
          <w:rFonts w:ascii="Times New Roman" w:hAnsi="Times New Roman" w:eastAsia="方正小标宋简体"/>
          <w:sz w:val="32"/>
          <w:szCs w:val="32"/>
        </w:rPr>
      </w:pPr>
    </w:p>
    <w:p w14:paraId="1D3C8A04">
      <w:pPr>
        <w:pStyle w:val="9"/>
        <w:rPr>
          <w:rFonts w:ascii="Times New Roman" w:hAnsi="Times New Roman" w:eastAsia="方正小标宋简体"/>
          <w:sz w:val="32"/>
          <w:szCs w:val="32"/>
        </w:rPr>
      </w:pPr>
    </w:p>
    <w:p w14:paraId="36878988">
      <w:pPr>
        <w:spacing w:after="78"/>
      </w:pPr>
    </w:p>
    <w:p w14:paraId="08B3E43A">
      <w:pPr>
        <w:pStyle w:val="9"/>
      </w:pPr>
    </w:p>
    <w:p w14:paraId="784732EC">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E798E3B">
      <w:pPr>
        <w:spacing w:after="78"/>
      </w:pPr>
    </w:p>
    <w:p w14:paraId="78524911">
      <w:pPr>
        <w:pStyle w:val="4"/>
        <w:spacing w:after="78"/>
      </w:pPr>
      <w:r>
        <w:rPr>
          <w:rFonts w:hint="eastAsia"/>
        </w:rPr>
        <w:t>一、服务内容</w:t>
      </w:r>
    </w:p>
    <w:p w14:paraId="07CA1700">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（一）采购项目名称：</w:t>
      </w:r>
      <w:r>
        <w:rPr>
          <w:rFonts w:hint="eastAsia" w:ascii="Times New Roman" w:hAnsi="Times New Roman" w:eastAsia="仿宋"/>
          <w:bCs/>
          <w:color w:val="000000"/>
          <w:sz w:val="32"/>
          <w:szCs w:val="32"/>
          <w:lang w:eastAsia="zh-CN"/>
        </w:rPr>
        <w:t>D型滤池滤料更换服务</w:t>
      </w:r>
      <w:r>
        <w:rPr>
          <w:rFonts w:hint="eastAsia" w:ascii="Times New Roman" w:hAnsi="Times New Roman" w:eastAsia="仿宋"/>
          <w:bCs/>
          <w:color w:val="000000"/>
          <w:sz w:val="32"/>
          <w:szCs w:val="32"/>
        </w:rPr>
        <w:t>采购项目。</w:t>
      </w:r>
    </w:p>
    <w:p w14:paraId="6EE11E5C">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（二）采购需求：</w:t>
      </w:r>
    </w:p>
    <w:tbl>
      <w:tblPr>
        <w:tblStyle w:val="22"/>
        <w:tblW w:w="4998" w:type="pct"/>
        <w:tblInd w:w="0" w:type="dxa"/>
        <w:tblLayout w:type="autofit"/>
        <w:tblCellMar>
          <w:top w:w="0" w:type="dxa"/>
          <w:left w:w="108" w:type="dxa"/>
          <w:bottom w:w="0" w:type="dxa"/>
          <w:right w:w="108" w:type="dxa"/>
        </w:tblCellMar>
      </w:tblPr>
      <w:tblGrid>
        <w:gridCol w:w="535"/>
        <w:gridCol w:w="1905"/>
        <w:gridCol w:w="2421"/>
        <w:gridCol w:w="1125"/>
        <w:gridCol w:w="1090"/>
        <w:gridCol w:w="1443"/>
      </w:tblGrid>
      <w:tr w14:paraId="5DD1D469">
        <w:tblPrEx>
          <w:tblCellMar>
            <w:top w:w="0" w:type="dxa"/>
            <w:left w:w="108" w:type="dxa"/>
            <w:bottom w:w="0" w:type="dxa"/>
            <w:right w:w="108" w:type="dxa"/>
          </w:tblCellMar>
        </w:tblPrEx>
        <w:trPr>
          <w:trHeight w:val="630" w:hRule="atLeast"/>
        </w:trPr>
        <w:tc>
          <w:tcPr>
            <w:tcW w:w="535" w:type="dxa"/>
            <w:tcBorders>
              <w:top w:val="single" w:color="auto" w:sz="4" w:space="0"/>
              <w:left w:val="single" w:color="auto" w:sz="4" w:space="0"/>
              <w:bottom w:val="single" w:color="auto" w:sz="4" w:space="0"/>
              <w:right w:val="single" w:color="auto" w:sz="4" w:space="0"/>
            </w:tcBorders>
            <w:vAlign w:val="center"/>
          </w:tcPr>
          <w:p w14:paraId="7414A6F1">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序号</w:t>
            </w:r>
          </w:p>
        </w:tc>
        <w:tc>
          <w:tcPr>
            <w:tcW w:w="1905" w:type="dxa"/>
            <w:tcBorders>
              <w:top w:val="single" w:color="auto" w:sz="4" w:space="0"/>
              <w:left w:val="nil"/>
              <w:bottom w:val="single" w:color="auto" w:sz="4" w:space="0"/>
              <w:right w:val="single" w:color="auto" w:sz="4" w:space="0"/>
            </w:tcBorders>
            <w:vAlign w:val="center"/>
          </w:tcPr>
          <w:p w14:paraId="439299BB">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名称</w:t>
            </w:r>
          </w:p>
        </w:tc>
        <w:tc>
          <w:tcPr>
            <w:tcW w:w="2421" w:type="dxa"/>
            <w:tcBorders>
              <w:top w:val="single" w:color="auto" w:sz="4" w:space="0"/>
              <w:left w:val="nil"/>
              <w:bottom w:val="single" w:color="auto" w:sz="4" w:space="0"/>
              <w:right w:val="single" w:color="auto" w:sz="4" w:space="0"/>
            </w:tcBorders>
            <w:vAlign w:val="center"/>
          </w:tcPr>
          <w:p w14:paraId="61C8B327">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lang w:val="en-US" w:eastAsia="zh-CN"/>
              </w:rPr>
              <w:t>规格</w:t>
            </w:r>
          </w:p>
        </w:tc>
        <w:tc>
          <w:tcPr>
            <w:tcW w:w="1125" w:type="dxa"/>
            <w:tcBorders>
              <w:top w:val="single" w:color="auto" w:sz="4" w:space="0"/>
              <w:left w:val="nil"/>
              <w:bottom w:val="single" w:color="auto" w:sz="4" w:space="0"/>
              <w:right w:val="single" w:color="auto" w:sz="4" w:space="0"/>
            </w:tcBorders>
            <w:vAlign w:val="center"/>
          </w:tcPr>
          <w:p w14:paraId="26D98170">
            <w:pPr>
              <w:widowControl/>
              <w:spacing w:after="78"/>
              <w:jc w:val="center"/>
              <w:rPr>
                <w:rFonts w:hint="default" w:ascii="Times New Roman" w:hAnsi="Times New Roman" w:eastAsia="仿宋"/>
                <w:b/>
                <w:bCs/>
                <w:kern w:val="0"/>
                <w:sz w:val="28"/>
                <w:szCs w:val="28"/>
                <w:lang w:val="en-US" w:eastAsia="zh-CN"/>
              </w:rPr>
            </w:pPr>
            <w:r>
              <w:rPr>
                <w:rFonts w:hint="eastAsia" w:ascii="Times New Roman" w:hAnsi="Times New Roman" w:eastAsia="仿宋"/>
                <w:b/>
                <w:bCs/>
                <w:kern w:val="0"/>
                <w:sz w:val="28"/>
                <w:szCs w:val="28"/>
                <w:lang w:val="en-US" w:eastAsia="zh-CN"/>
              </w:rPr>
              <w:t>工程量</w:t>
            </w:r>
          </w:p>
        </w:tc>
        <w:tc>
          <w:tcPr>
            <w:tcW w:w="1090" w:type="dxa"/>
            <w:tcBorders>
              <w:top w:val="single" w:color="auto" w:sz="4" w:space="0"/>
              <w:left w:val="nil"/>
              <w:bottom w:val="single" w:color="auto" w:sz="4" w:space="0"/>
              <w:right w:val="single" w:color="auto" w:sz="4" w:space="0"/>
            </w:tcBorders>
            <w:vAlign w:val="center"/>
          </w:tcPr>
          <w:p w14:paraId="46F22982">
            <w:pPr>
              <w:widowControl/>
              <w:spacing w:after="78"/>
              <w:jc w:val="center"/>
              <w:rPr>
                <w:rFonts w:hint="eastAsia" w:ascii="Times New Roman" w:hAnsi="Times New Roman" w:eastAsia="仿宋"/>
                <w:b/>
                <w:bCs/>
                <w:kern w:val="0"/>
                <w:sz w:val="28"/>
                <w:szCs w:val="28"/>
                <w:lang w:eastAsia="zh-CN"/>
              </w:rPr>
            </w:pPr>
            <w:r>
              <w:rPr>
                <w:rFonts w:hint="eastAsia" w:ascii="Times New Roman" w:hAnsi="Times New Roman" w:eastAsia="仿宋"/>
                <w:b/>
                <w:bCs/>
                <w:kern w:val="0"/>
                <w:sz w:val="28"/>
                <w:szCs w:val="28"/>
                <w:lang w:val="en-US" w:eastAsia="zh-CN"/>
              </w:rPr>
              <w:t>单位</w:t>
            </w:r>
          </w:p>
        </w:tc>
        <w:tc>
          <w:tcPr>
            <w:tcW w:w="1443" w:type="dxa"/>
            <w:tcBorders>
              <w:top w:val="single" w:color="auto" w:sz="4" w:space="0"/>
              <w:left w:val="nil"/>
              <w:bottom w:val="single" w:color="auto" w:sz="4" w:space="0"/>
              <w:right w:val="single" w:color="auto" w:sz="4" w:space="0"/>
            </w:tcBorders>
            <w:vAlign w:val="center"/>
          </w:tcPr>
          <w:p w14:paraId="273F0658">
            <w:pPr>
              <w:widowControl/>
              <w:spacing w:after="78"/>
              <w:jc w:val="center"/>
              <w:rPr>
                <w:rFonts w:hint="default" w:ascii="Times New Roman" w:hAnsi="Times New Roman" w:eastAsia="仿宋"/>
                <w:b/>
                <w:bCs/>
                <w:kern w:val="0"/>
                <w:sz w:val="28"/>
                <w:szCs w:val="28"/>
                <w:lang w:val="en-US" w:eastAsia="zh-CN"/>
              </w:rPr>
            </w:pPr>
            <w:r>
              <w:rPr>
                <w:rFonts w:hint="eastAsia" w:ascii="Times New Roman" w:hAnsi="Times New Roman" w:eastAsia="仿宋"/>
                <w:b/>
                <w:bCs/>
                <w:kern w:val="0"/>
                <w:sz w:val="28"/>
                <w:szCs w:val="28"/>
                <w:lang w:val="en-US" w:eastAsia="zh-CN"/>
              </w:rPr>
              <w:t>备注</w:t>
            </w:r>
          </w:p>
        </w:tc>
      </w:tr>
      <w:tr w14:paraId="396DEF33">
        <w:tblPrEx>
          <w:tblCellMar>
            <w:top w:w="0" w:type="dxa"/>
            <w:left w:w="108" w:type="dxa"/>
            <w:bottom w:w="0" w:type="dxa"/>
            <w:right w:w="108" w:type="dxa"/>
          </w:tblCellMar>
        </w:tblPrEx>
        <w:trPr>
          <w:trHeight w:val="345" w:hRule="atLeast"/>
        </w:trPr>
        <w:tc>
          <w:tcPr>
            <w:tcW w:w="535" w:type="dxa"/>
            <w:tcBorders>
              <w:top w:val="single" w:color="auto" w:sz="4" w:space="0"/>
              <w:left w:val="single" w:color="auto" w:sz="4" w:space="0"/>
              <w:bottom w:val="single" w:color="auto" w:sz="4" w:space="0"/>
              <w:right w:val="single" w:color="auto" w:sz="4" w:space="0"/>
            </w:tcBorders>
            <w:vAlign w:val="center"/>
          </w:tcPr>
          <w:p w14:paraId="5B2F4C07">
            <w:pPr>
              <w:widowControl/>
              <w:spacing w:after="78"/>
              <w:jc w:val="center"/>
              <w:rPr>
                <w:rFonts w:hint="eastAsia" w:ascii="Times New Roman" w:hAnsi="Times New Roman" w:eastAsia="仿宋"/>
                <w:kern w:val="0"/>
                <w:sz w:val="28"/>
                <w:szCs w:val="28"/>
                <w:lang w:eastAsia="zh-CN"/>
              </w:rPr>
            </w:pPr>
            <w:r>
              <w:rPr>
                <w:rFonts w:hint="eastAsia" w:ascii="Times New Roman" w:hAnsi="Times New Roman" w:eastAsia="仿宋"/>
                <w:kern w:val="0"/>
                <w:sz w:val="28"/>
                <w:szCs w:val="28"/>
                <w:lang w:val="en-US" w:eastAsia="zh-CN"/>
              </w:rPr>
              <w:t>1</w:t>
            </w:r>
          </w:p>
        </w:tc>
        <w:tc>
          <w:tcPr>
            <w:tcW w:w="1905" w:type="dxa"/>
            <w:tcBorders>
              <w:top w:val="single" w:color="auto" w:sz="4" w:space="0"/>
              <w:left w:val="single" w:color="auto" w:sz="4" w:space="0"/>
              <w:bottom w:val="single" w:color="auto" w:sz="4" w:space="0"/>
              <w:right w:val="single" w:color="auto" w:sz="4" w:space="0"/>
            </w:tcBorders>
            <w:vAlign w:val="center"/>
          </w:tcPr>
          <w:p w14:paraId="0A9A0654">
            <w:pPr>
              <w:spacing w:after="78" w:line="640" w:lineRule="exact"/>
              <w:jc w:val="center"/>
              <w:rPr>
                <w:rFonts w:hint="eastAsia"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D型滤池填料更</w:t>
            </w:r>
          </w:p>
          <w:p w14:paraId="532EE9E1">
            <w:pPr>
              <w:spacing w:after="78" w:line="640" w:lineRule="exact"/>
              <w:jc w:val="center"/>
              <w:rPr>
                <w:rFonts w:hint="eastAsia"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换</w:t>
            </w:r>
          </w:p>
        </w:tc>
        <w:tc>
          <w:tcPr>
            <w:tcW w:w="2421" w:type="dxa"/>
            <w:tcBorders>
              <w:top w:val="single" w:color="auto" w:sz="4" w:space="0"/>
              <w:left w:val="single" w:color="auto" w:sz="4" w:space="0"/>
              <w:bottom w:val="single" w:color="auto" w:sz="4" w:space="0"/>
              <w:right w:val="single" w:color="auto" w:sz="4" w:space="0"/>
            </w:tcBorders>
            <w:vAlign w:val="center"/>
          </w:tcPr>
          <w:p w14:paraId="252985E8">
            <w:pPr>
              <w:spacing w:after="78" w:line="640" w:lineRule="exact"/>
              <w:jc w:val="center"/>
              <w:rPr>
                <w:rFonts w:hint="default" w:ascii="Times New Roman" w:hAnsi="Times New Roman" w:eastAsia="仿宋_GB2312"/>
                <w:bCs/>
                <w:sz w:val="24"/>
                <w:szCs w:val="24"/>
                <w:lang w:val="en-US" w:eastAsia="zh-CN"/>
              </w:rPr>
            </w:pPr>
            <w:r>
              <w:rPr>
                <w:rFonts w:hint="default" w:ascii="Times New Roman" w:hAnsi="Times New Roman" w:eastAsia="仿宋_GB2312"/>
                <w:bCs/>
                <w:sz w:val="24"/>
                <w:szCs w:val="24"/>
                <w:lang w:val="en-US" w:eastAsia="zh-CN"/>
              </w:rPr>
              <w:t>2吨填料更换+0.8吨鹅卵石清洗+曝气头更换</w:t>
            </w:r>
          </w:p>
        </w:tc>
        <w:tc>
          <w:tcPr>
            <w:tcW w:w="1125" w:type="dxa"/>
            <w:tcBorders>
              <w:top w:val="single" w:color="auto" w:sz="4" w:space="0"/>
              <w:left w:val="single" w:color="auto" w:sz="4" w:space="0"/>
              <w:bottom w:val="single" w:color="auto" w:sz="4" w:space="0"/>
              <w:right w:val="single" w:color="auto" w:sz="4" w:space="0"/>
            </w:tcBorders>
            <w:vAlign w:val="center"/>
          </w:tcPr>
          <w:p w14:paraId="5A507AA5">
            <w:pPr>
              <w:spacing w:after="78" w:line="640" w:lineRule="exact"/>
              <w:jc w:val="center"/>
              <w:rPr>
                <w:rFonts w:hint="default"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4</w:t>
            </w:r>
          </w:p>
        </w:tc>
        <w:tc>
          <w:tcPr>
            <w:tcW w:w="1090" w:type="dxa"/>
            <w:tcBorders>
              <w:top w:val="single" w:color="auto" w:sz="4" w:space="0"/>
              <w:left w:val="single" w:color="auto" w:sz="4" w:space="0"/>
              <w:bottom w:val="single" w:color="auto" w:sz="4" w:space="0"/>
              <w:right w:val="single" w:color="auto" w:sz="4" w:space="0"/>
            </w:tcBorders>
            <w:vAlign w:val="center"/>
          </w:tcPr>
          <w:p w14:paraId="2F7162A2">
            <w:pPr>
              <w:spacing w:after="78" w:line="640" w:lineRule="exact"/>
              <w:jc w:val="center"/>
              <w:rPr>
                <w:rFonts w:hint="default"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项</w:t>
            </w:r>
          </w:p>
        </w:tc>
        <w:tc>
          <w:tcPr>
            <w:tcW w:w="1443" w:type="dxa"/>
            <w:tcBorders>
              <w:top w:val="single" w:color="auto" w:sz="4" w:space="0"/>
              <w:left w:val="single" w:color="auto" w:sz="4" w:space="0"/>
              <w:bottom w:val="single" w:color="auto" w:sz="4" w:space="0"/>
              <w:right w:val="single" w:color="auto" w:sz="4" w:space="0"/>
            </w:tcBorders>
            <w:vAlign w:val="center"/>
          </w:tcPr>
          <w:p w14:paraId="69553111">
            <w:pPr>
              <w:spacing w:afterLines="0" w:line="440" w:lineRule="exact"/>
              <w:rPr>
                <w:rFonts w:hint="eastAsia" w:ascii="Times New Roman" w:hAnsi="Times New Roman" w:eastAsia="仿宋_GB2312"/>
                <w:bCs/>
                <w:sz w:val="32"/>
                <w:szCs w:val="32"/>
                <w:lang w:val="en-US" w:eastAsia="zh-CN"/>
              </w:rPr>
            </w:pPr>
            <w:r>
              <w:rPr>
                <w:rFonts w:hint="eastAsia" w:ascii="仿宋" w:hAnsi="仿宋" w:eastAsia="仿宋"/>
                <w:sz w:val="24"/>
                <w:szCs w:val="24"/>
                <w:lang w:val="en-US" w:eastAsia="zh-CN"/>
              </w:rPr>
              <w:t>甲供材：滤料、曝气头、药剂</w:t>
            </w:r>
          </w:p>
        </w:tc>
      </w:tr>
      <w:tr w14:paraId="2A3DB816">
        <w:tblPrEx>
          <w:tblCellMar>
            <w:top w:w="0" w:type="dxa"/>
            <w:left w:w="108" w:type="dxa"/>
            <w:bottom w:w="0" w:type="dxa"/>
            <w:right w:w="108" w:type="dxa"/>
          </w:tblCellMar>
        </w:tblPrEx>
        <w:trPr>
          <w:trHeight w:val="345" w:hRule="atLeast"/>
        </w:trPr>
        <w:tc>
          <w:tcPr>
            <w:tcW w:w="535" w:type="dxa"/>
            <w:tcBorders>
              <w:top w:val="single" w:color="auto" w:sz="4" w:space="0"/>
              <w:left w:val="single" w:color="auto" w:sz="4" w:space="0"/>
              <w:bottom w:val="single" w:color="auto" w:sz="4" w:space="0"/>
              <w:right w:val="single" w:color="auto" w:sz="4" w:space="0"/>
            </w:tcBorders>
            <w:vAlign w:val="center"/>
          </w:tcPr>
          <w:p w14:paraId="62F157FC">
            <w:pPr>
              <w:widowControl/>
              <w:spacing w:after="78"/>
              <w:jc w:val="center"/>
              <w:rPr>
                <w:rFonts w:hint="default"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w:t>
            </w:r>
          </w:p>
        </w:tc>
        <w:tc>
          <w:tcPr>
            <w:tcW w:w="1905" w:type="dxa"/>
            <w:tcBorders>
              <w:top w:val="single" w:color="auto" w:sz="4" w:space="0"/>
              <w:left w:val="single" w:color="auto" w:sz="4" w:space="0"/>
              <w:bottom w:val="single" w:color="auto" w:sz="4" w:space="0"/>
              <w:right w:val="single" w:color="auto" w:sz="4" w:space="0"/>
            </w:tcBorders>
            <w:vAlign w:val="center"/>
          </w:tcPr>
          <w:p w14:paraId="028828FF">
            <w:pPr>
              <w:spacing w:after="78" w:line="640" w:lineRule="exact"/>
              <w:jc w:val="center"/>
              <w:rPr>
                <w:rFonts w:hint="eastAsia"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处置费</w:t>
            </w:r>
          </w:p>
        </w:tc>
        <w:tc>
          <w:tcPr>
            <w:tcW w:w="2421" w:type="dxa"/>
            <w:tcBorders>
              <w:top w:val="single" w:color="auto" w:sz="4" w:space="0"/>
              <w:left w:val="single" w:color="auto" w:sz="4" w:space="0"/>
              <w:bottom w:val="single" w:color="auto" w:sz="4" w:space="0"/>
              <w:right w:val="single" w:color="auto" w:sz="4" w:space="0"/>
            </w:tcBorders>
            <w:vAlign w:val="center"/>
          </w:tcPr>
          <w:p w14:paraId="01969BAE">
            <w:pPr>
              <w:spacing w:after="78" w:line="640" w:lineRule="exact"/>
              <w:jc w:val="center"/>
              <w:rPr>
                <w:rFonts w:hint="eastAsia"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按一般固废处置</w:t>
            </w:r>
          </w:p>
        </w:tc>
        <w:tc>
          <w:tcPr>
            <w:tcW w:w="1125" w:type="dxa"/>
            <w:tcBorders>
              <w:top w:val="single" w:color="auto" w:sz="4" w:space="0"/>
              <w:left w:val="single" w:color="auto" w:sz="4" w:space="0"/>
              <w:bottom w:val="single" w:color="auto" w:sz="4" w:space="0"/>
              <w:right w:val="single" w:color="auto" w:sz="4" w:space="0"/>
            </w:tcBorders>
            <w:vAlign w:val="center"/>
          </w:tcPr>
          <w:p w14:paraId="27B65870">
            <w:pPr>
              <w:spacing w:after="78" w:line="640" w:lineRule="exact"/>
              <w:jc w:val="center"/>
              <w:rPr>
                <w:rFonts w:hint="default"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24</w:t>
            </w:r>
          </w:p>
        </w:tc>
        <w:tc>
          <w:tcPr>
            <w:tcW w:w="1090" w:type="dxa"/>
            <w:tcBorders>
              <w:top w:val="single" w:color="auto" w:sz="4" w:space="0"/>
              <w:left w:val="single" w:color="auto" w:sz="4" w:space="0"/>
              <w:bottom w:val="single" w:color="auto" w:sz="4" w:space="0"/>
              <w:right w:val="single" w:color="auto" w:sz="4" w:space="0"/>
            </w:tcBorders>
            <w:vAlign w:val="center"/>
          </w:tcPr>
          <w:p w14:paraId="006A2E48">
            <w:pPr>
              <w:spacing w:after="78" w:line="640" w:lineRule="exact"/>
              <w:jc w:val="center"/>
              <w:rPr>
                <w:rFonts w:hint="default"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吨</w:t>
            </w:r>
          </w:p>
        </w:tc>
        <w:tc>
          <w:tcPr>
            <w:tcW w:w="1443" w:type="dxa"/>
            <w:tcBorders>
              <w:top w:val="single" w:color="auto" w:sz="4" w:space="0"/>
              <w:left w:val="single" w:color="auto" w:sz="4" w:space="0"/>
              <w:bottom w:val="single" w:color="auto" w:sz="4" w:space="0"/>
              <w:right w:val="single" w:color="auto" w:sz="4" w:space="0"/>
            </w:tcBorders>
            <w:vAlign w:val="center"/>
          </w:tcPr>
          <w:p w14:paraId="3F9A1907">
            <w:pPr>
              <w:pStyle w:val="42"/>
              <w:spacing w:after="78" w:line="640" w:lineRule="exact"/>
              <w:ind w:firstLine="0" w:firstLineChars="0"/>
              <w:jc w:val="center"/>
              <w:rPr>
                <w:rFonts w:hint="eastAsia" w:ascii="Times New Roman" w:hAnsi="Times New Roman" w:eastAsia="仿宋_GB2312"/>
                <w:bCs/>
                <w:sz w:val="32"/>
                <w:szCs w:val="32"/>
                <w:lang w:val="en-US" w:eastAsia="zh-CN"/>
              </w:rPr>
            </w:pPr>
            <w:r>
              <w:rPr>
                <w:rFonts w:hint="eastAsia" w:ascii="Times New Roman" w:hAnsi="Times New Roman" w:eastAsia="仿宋_GB2312" w:cs="Times New Roman"/>
                <w:bCs/>
                <w:kern w:val="2"/>
                <w:sz w:val="24"/>
                <w:szCs w:val="24"/>
                <w:lang w:val="en-US" w:eastAsia="zh-CN" w:bidi="ar-SA"/>
              </w:rPr>
              <w:t>晾干后乙方装袋转运处置</w:t>
            </w:r>
          </w:p>
        </w:tc>
      </w:tr>
      <w:tr w14:paraId="1CF7AF37">
        <w:tblPrEx>
          <w:tblCellMar>
            <w:top w:w="0" w:type="dxa"/>
            <w:left w:w="108" w:type="dxa"/>
            <w:bottom w:w="0" w:type="dxa"/>
            <w:right w:w="108" w:type="dxa"/>
          </w:tblCellMar>
        </w:tblPrEx>
        <w:trPr>
          <w:trHeight w:val="345" w:hRule="atLeast"/>
        </w:trPr>
        <w:tc>
          <w:tcPr>
            <w:tcW w:w="535" w:type="dxa"/>
            <w:tcBorders>
              <w:top w:val="single" w:color="auto" w:sz="4" w:space="0"/>
              <w:left w:val="single" w:color="auto" w:sz="4" w:space="0"/>
              <w:bottom w:val="single" w:color="auto" w:sz="4" w:space="0"/>
              <w:right w:val="single" w:color="auto" w:sz="4" w:space="0"/>
            </w:tcBorders>
            <w:vAlign w:val="center"/>
          </w:tcPr>
          <w:p w14:paraId="29AB2986">
            <w:pPr>
              <w:widowControl/>
              <w:spacing w:after="78"/>
              <w:jc w:val="center"/>
              <w:rPr>
                <w:rFonts w:hint="default"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w:t>
            </w:r>
          </w:p>
        </w:tc>
        <w:tc>
          <w:tcPr>
            <w:tcW w:w="1905" w:type="dxa"/>
            <w:tcBorders>
              <w:top w:val="single" w:color="auto" w:sz="4" w:space="0"/>
              <w:left w:val="single" w:color="auto" w:sz="4" w:space="0"/>
              <w:bottom w:val="single" w:color="auto" w:sz="4" w:space="0"/>
              <w:right w:val="single" w:color="auto" w:sz="4" w:space="0"/>
            </w:tcBorders>
            <w:vAlign w:val="center"/>
          </w:tcPr>
          <w:p w14:paraId="398F3E50">
            <w:pPr>
              <w:spacing w:after="78" w:line="640" w:lineRule="exact"/>
              <w:jc w:val="center"/>
              <w:rPr>
                <w:rFonts w:hint="eastAsia"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吊装费</w:t>
            </w:r>
          </w:p>
        </w:tc>
        <w:tc>
          <w:tcPr>
            <w:tcW w:w="2421" w:type="dxa"/>
            <w:tcBorders>
              <w:top w:val="single" w:color="auto" w:sz="4" w:space="0"/>
              <w:left w:val="single" w:color="auto" w:sz="4" w:space="0"/>
              <w:bottom w:val="single" w:color="auto" w:sz="4" w:space="0"/>
              <w:right w:val="single" w:color="auto" w:sz="4" w:space="0"/>
            </w:tcBorders>
            <w:vAlign w:val="center"/>
          </w:tcPr>
          <w:p w14:paraId="18DA8787">
            <w:pPr>
              <w:spacing w:after="78" w:line="640" w:lineRule="exact"/>
              <w:jc w:val="center"/>
              <w:rPr>
                <w:rFonts w:hint="default"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w:t>
            </w:r>
          </w:p>
        </w:tc>
        <w:tc>
          <w:tcPr>
            <w:tcW w:w="1125" w:type="dxa"/>
            <w:tcBorders>
              <w:top w:val="single" w:color="auto" w:sz="4" w:space="0"/>
              <w:left w:val="single" w:color="auto" w:sz="4" w:space="0"/>
              <w:bottom w:val="single" w:color="auto" w:sz="4" w:space="0"/>
              <w:right w:val="single" w:color="auto" w:sz="4" w:space="0"/>
            </w:tcBorders>
            <w:vAlign w:val="center"/>
          </w:tcPr>
          <w:p w14:paraId="56E4C9E5">
            <w:pPr>
              <w:spacing w:after="78" w:line="640" w:lineRule="exact"/>
              <w:jc w:val="center"/>
              <w:rPr>
                <w:rFonts w:hint="default"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1</w:t>
            </w:r>
          </w:p>
        </w:tc>
        <w:tc>
          <w:tcPr>
            <w:tcW w:w="1090" w:type="dxa"/>
            <w:tcBorders>
              <w:top w:val="single" w:color="auto" w:sz="4" w:space="0"/>
              <w:left w:val="single" w:color="auto" w:sz="4" w:space="0"/>
              <w:bottom w:val="single" w:color="auto" w:sz="4" w:space="0"/>
              <w:right w:val="single" w:color="auto" w:sz="4" w:space="0"/>
            </w:tcBorders>
            <w:vAlign w:val="center"/>
          </w:tcPr>
          <w:p w14:paraId="5857FA9E">
            <w:pPr>
              <w:spacing w:after="78" w:line="640" w:lineRule="exact"/>
              <w:jc w:val="center"/>
              <w:rPr>
                <w:rFonts w:hint="default"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项</w:t>
            </w:r>
          </w:p>
        </w:tc>
        <w:tc>
          <w:tcPr>
            <w:tcW w:w="1443" w:type="dxa"/>
            <w:tcBorders>
              <w:top w:val="single" w:color="auto" w:sz="4" w:space="0"/>
              <w:left w:val="single" w:color="auto" w:sz="4" w:space="0"/>
              <w:bottom w:val="single" w:color="auto" w:sz="4" w:space="0"/>
              <w:right w:val="single" w:color="auto" w:sz="4" w:space="0"/>
            </w:tcBorders>
            <w:vAlign w:val="center"/>
          </w:tcPr>
          <w:p w14:paraId="3CC027D4">
            <w:pPr>
              <w:pStyle w:val="42"/>
              <w:spacing w:after="78" w:line="640" w:lineRule="exact"/>
              <w:ind w:firstLine="0" w:firstLineChars="0"/>
              <w:jc w:val="center"/>
              <w:rPr>
                <w:rFonts w:hint="eastAsia" w:ascii="Times New Roman" w:hAnsi="Times New Roman" w:eastAsia="仿宋_GB2312"/>
                <w:bCs/>
                <w:sz w:val="32"/>
                <w:szCs w:val="32"/>
                <w:lang w:val="en-US" w:eastAsia="zh-CN"/>
              </w:rPr>
            </w:pPr>
          </w:p>
        </w:tc>
      </w:tr>
      <w:tr w14:paraId="1247DE11">
        <w:tblPrEx>
          <w:tblCellMar>
            <w:top w:w="0" w:type="dxa"/>
            <w:left w:w="108" w:type="dxa"/>
            <w:bottom w:w="0" w:type="dxa"/>
            <w:right w:w="108" w:type="dxa"/>
          </w:tblCellMar>
        </w:tblPrEx>
        <w:trPr>
          <w:trHeight w:val="345" w:hRule="atLeast"/>
        </w:trPr>
        <w:tc>
          <w:tcPr>
            <w:tcW w:w="535" w:type="dxa"/>
            <w:tcBorders>
              <w:top w:val="single" w:color="auto" w:sz="4" w:space="0"/>
              <w:left w:val="single" w:color="auto" w:sz="4" w:space="0"/>
              <w:bottom w:val="single" w:color="auto" w:sz="4" w:space="0"/>
              <w:right w:val="single" w:color="auto" w:sz="4" w:space="0"/>
            </w:tcBorders>
            <w:vAlign w:val="center"/>
          </w:tcPr>
          <w:p w14:paraId="4B569A91">
            <w:pPr>
              <w:widowControl/>
              <w:spacing w:after="78"/>
              <w:jc w:val="center"/>
              <w:rPr>
                <w:rFonts w:hint="default"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w:t>
            </w:r>
          </w:p>
        </w:tc>
        <w:tc>
          <w:tcPr>
            <w:tcW w:w="1905" w:type="dxa"/>
            <w:tcBorders>
              <w:top w:val="single" w:color="auto" w:sz="4" w:space="0"/>
              <w:left w:val="single" w:color="auto" w:sz="4" w:space="0"/>
              <w:bottom w:val="single" w:color="auto" w:sz="4" w:space="0"/>
              <w:right w:val="single" w:color="auto" w:sz="4" w:space="0"/>
            </w:tcBorders>
            <w:vAlign w:val="center"/>
          </w:tcPr>
          <w:p w14:paraId="00404FAB">
            <w:pPr>
              <w:spacing w:after="78" w:line="640" w:lineRule="exact"/>
              <w:jc w:val="center"/>
              <w:rPr>
                <w:rFonts w:hint="eastAsia"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耗材</w:t>
            </w:r>
          </w:p>
        </w:tc>
        <w:tc>
          <w:tcPr>
            <w:tcW w:w="2421" w:type="dxa"/>
            <w:tcBorders>
              <w:top w:val="single" w:color="auto" w:sz="4" w:space="0"/>
              <w:left w:val="single" w:color="auto" w:sz="4" w:space="0"/>
              <w:bottom w:val="single" w:color="auto" w:sz="4" w:space="0"/>
              <w:right w:val="single" w:color="auto" w:sz="4" w:space="0"/>
            </w:tcBorders>
            <w:vAlign w:val="center"/>
          </w:tcPr>
          <w:p w14:paraId="62150732">
            <w:pPr>
              <w:spacing w:after="78" w:line="640" w:lineRule="exact"/>
              <w:jc w:val="center"/>
              <w:rPr>
                <w:rFonts w:hint="eastAsia"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吨袋、防护用品等</w:t>
            </w:r>
          </w:p>
        </w:tc>
        <w:tc>
          <w:tcPr>
            <w:tcW w:w="1125" w:type="dxa"/>
            <w:tcBorders>
              <w:top w:val="single" w:color="auto" w:sz="4" w:space="0"/>
              <w:left w:val="single" w:color="auto" w:sz="4" w:space="0"/>
              <w:bottom w:val="single" w:color="auto" w:sz="4" w:space="0"/>
              <w:right w:val="single" w:color="auto" w:sz="4" w:space="0"/>
            </w:tcBorders>
            <w:vAlign w:val="center"/>
          </w:tcPr>
          <w:p w14:paraId="142EAAC8">
            <w:pPr>
              <w:spacing w:after="78" w:line="640" w:lineRule="exact"/>
              <w:jc w:val="center"/>
              <w:rPr>
                <w:rFonts w:hint="default"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1</w:t>
            </w:r>
          </w:p>
        </w:tc>
        <w:tc>
          <w:tcPr>
            <w:tcW w:w="1090" w:type="dxa"/>
            <w:tcBorders>
              <w:top w:val="single" w:color="auto" w:sz="4" w:space="0"/>
              <w:left w:val="single" w:color="auto" w:sz="4" w:space="0"/>
              <w:bottom w:val="single" w:color="auto" w:sz="4" w:space="0"/>
              <w:right w:val="single" w:color="auto" w:sz="4" w:space="0"/>
            </w:tcBorders>
            <w:vAlign w:val="center"/>
          </w:tcPr>
          <w:p w14:paraId="78A1BA47">
            <w:pPr>
              <w:spacing w:after="78" w:line="640" w:lineRule="exact"/>
              <w:jc w:val="center"/>
              <w:rPr>
                <w:rFonts w:hint="default"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项</w:t>
            </w:r>
          </w:p>
        </w:tc>
        <w:tc>
          <w:tcPr>
            <w:tcW w:w="1443" w:type="dxa"/>
            <w:tcBorders>
              <w:top w:val="single" w:color="auto" w:sz="4" w:space="0"/>
              <w:left w:val="single" w:color="auto" w:sz="4" w:space="0"/>
              <w:bottom w:val="single" w:color="auto" w:sz="4" w:space="0"/>
              <w:right w:val="single" w:color="auto" w:sz="4" w:space="0"/>
            </w:tcBorders>
            <w:vAlign w:val="center"/>
          </w:tcPr>
          <w:p w14:paraId="69EBA831">
            <w:pPr>
              <w:pStyle w:val="42"/>
              <w:spacing w:after="78" w:line="640" w:lineRule="exact"/>
              <w:ind w:firstLine="0" w:firstLineChars="0"/>
              <w:jc w:val="center"/>
              <w:rPr>
                <w:rFonts w:hint="eastAsia" w:ascii="Times New Roman" w:hAnsi="Times New Roman" w:eastAsia="仿宋_GB2312"/>
                <w:bCs/>
                <w:sz w:val="32"/>
                <w:szCs w:val="32"/>
                <w:lang w:val="en-US" w:eastAsia="zh-CN"/>
              </w:rPr>
            </w:pPr>
          </w:p>
        </w:tc>
      </w:tr>
    </w:tbl>
    <w:p w14:paraId="636BE84D">
      <w:pPr>
        <w:widowControl/>
        <w:spacing w:after="78" w:line="640" w:lineRule="exact"/>
        <w:ind w:firstLine="640" w:firstLineChars="200"/>
        <w:jc w:val="left"/>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本项目为单价合同，供应商报价为包干费用</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应包含履行本合同项下全部工作内容、职责及义务所需的一切费用，包括但不限于人员工资和福利、保险、机械费、设备费、措施费、管理费、利润、税金等与本合同全部工作内容有关的一切费用。</w:t>
      </w:r>
    </w:p>
    <w:p w14:paraId="1D5A4EA0">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w:t>
      </w:r>
      <w:r>
        <w:rPr>
          <w:rFonts w:hint="eastAsia" w:ascii="Times New Roman" w:hAnsi="Times New Roman" w:eastAsia="仿宋_GB2312"/>
          <w:bCs/>
          <w:color w:val="000000"/>
          <w:sz w:val="32"/>
          <w:szCs w:val="32"/>
        </w:rPr>
        <w:t>含税限价要求</w:t>
      </w:r>
      <w:r>
        <w:rPr>
          <w:rFonts w:hint="eastAsia" w:ascii="Times New Roman" w:hAnsi="Times New Roman" w:eastAsia="仿宋_GB2312"/>
          <w:bCs/>
          <w:sz w:val="32"/>
          <w:szCs w:val="32"/>
          <w:highlight w:val="none"/>
        </w:rPr>
        <w:t>：</w:t>
      </w:r>
      <w:r>
        <w:rPr>
          <w:rFonts w:hint="eastAsia" w:ascii="Times New Roman" w:hAnsi="Times New Roman" w:eastAsia="仿宋_GB2312"/>
          <w:bCs/>
          <w:sz w:val="32"/>
          <w:szCs w:val="32"/>
          <w:highlight w:val="none"/>
          <w:lang w:val="en-US" w:eastAsia="zh-CN"/>
        </w:rPr>
        <w:t>10.5</w:t>
      </w:r>
      <w:r>
        <w:rPr>
          <w:rFonts w:hint="eastAsia" w:ascii="Times New Roman" w:hAnsi="Times New Roman" w:eastAsia="仿宋_GB2312"/>
          <w:bCs/>
          <w:sz w:val="32"/>
          <w:szCs w:val="32"/>
          <w:highlight w:val="none"/>
        </w:rPr>
        <w:t>万元</w:t>
      </w:r>
      <w:r>
        <w:rPr>
          <w:rFonts w:hint="eastAsia" w:ascii="Times New Roman" w:hAnsi="Times New Roman" w:eastAsia="仿宋_GB2312"/>
          <w:bCs/>
          <w:sz w:val="32"/>
          <w:szCs w:val="32"/>
        </w:rPr>
        <w:t>（报价总价不得超过限价要求，否则做无效报价）。</w:t>
      </w:r>
    </w:p>
    <w:p w14:paraId="7B53EC00">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（四）</w:t>
      </w:r>
      <w:r>
        <w:rPr>
          <w:rFonts w:hint="eastAsia" w:ascii="Times New Roman" w:hAnsi="Times New Roman" w:eastAsia="仿宋_GB2312"/>
          <w:bCs/>
          <w:color w:val="000000"/>
          <w:sz w:val="32"/>
          <w:szCs w:val="32"/>
        </w:rPr>
        <w:t>服务期限要求</w:t>
      </w:r>
      <w:r>
        <w:rPr>
          <w:rFonts w:hint="eastAsia" w:ascii="Times New Roman" w:hAnsi="Times New Roman" w:eastAsia="仿宋_GB2312"/>
          <w:bCs/>
          <w:sz w:val="32"/>
          <w:szCs w:val="32"/>
        </w:rPr>
        <w:t>：</w:t>
      </w:r>
      <w:bookmarkStart w:id="0" w:name="_Hlk178340296"/>
      <w:r>
        <w:rPr>
          <w:rFonts w:hint="eastAsia" w:ascii="Times New Roman" w:hAnsi="Times New Roman" w:eastAsia="仿宋_GB2312"/>
          <w:bCs/>
          <w:sz w:val="32"/>
          <w:szCs w:val="32"/>
          <w:lang w:val="en-US" w:eastAsia="zh-CN"/>
        </w:rPr>
        <w:t>合同签订之日起40</w:t>
      </w:r>
      <w:r>
        <w:rPr>
          <w:rFonts w:hint="eastAsia" w:ascii="Times New Roman" w:hAnsi="Times New Roman" w:eastAsia="仿宋_GB2312"/>
          <w:bCs/>
          <w:sz w:val="32"/>
          <w:szCs w:val="32"/>
        </w:rPr>
        <w:t>个日历日内</w:t>
      </w:r>
      <w:bookmarkEnd w:id="0"/>
      <w:r>
        <w:rPr>
          <w:rFonts w:hint="eastAsia" w:ascii="Times New Roman" w:hAnsi="Times New Roman" w:eastAsia="仿宋_GB2312"/>
          <w:bCs/>
          <w:sz w:val="32"/>
          <w:szCs w:val="32"/>
        </w:rPr>
        <w:t>。</w:t>
      </w:r>
    </w:p>
    <w:p w14:paraId="04B8125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（五）签订</w:t>
      </w:r>
      <w:r>
        <w:rPr>
          <w:rFonts w:hint="eastAsia" w:ascii="Times New Roman" w:hAnsi="Times New Roman" w:eastAsia="仿宋_GB2312"/>
          <w:bCs/>
          <w:color w:val="000000"/>
          <w:sz w:val="32"/>
          <w:szCs w:val="32"/>
          <w:lang w:val="en-US" w:eastAsia="zh-CN"/>
        </w:rPr>
        <w:t>总价包干合同</w:t>
      </w:r>
      <w:r>
        <w:rPr>
          <w:rFonts w:hint="eastAsia" w:ascii="Times New Roman" w:hAnsi="Times New Roman" w:eastAsia="仿宋_GB2312"/>
          <w:bCs/>
          <w:color w:val="000000"/>
          <w:sz w:val="32"/>
          <w:szCs w:val="32"/>
        </w:rPr>
        <w:t>。</w:t>
      </w:r>
    </w:p>
    <w:p w14:paraId="2B175666">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（六）付款方式：本项目滤池滤料</w:t>
      </w:r>
      <w:r>
        <w:rPr>
          <w:rFonts w:hint="eastAsia" w:ascii="Times New Roman" w:hAnsi="Times New Roman" w:eastAsia="仿宋_GB2312"/>
          <w:bCs/>
          <w:color w:val="000000"/>
          <w:sz w:val="32"/>
          <w:szCs w:val="32"/>
          <w:lang w:val="en-US" w:eastAsia="zh-CN"/>
        </w:rPr>
        <w:t>更换</w:t>
      </w:r>
      <w:r>
        <w:rPr>
          <w:rFonts w:hint="eastAsia" w:ascii="Times New Roman" w:hAnsi="Times New Roman" w:eastAsia="仿宋_GB2312"/>
          <w:bCs/>
          <w:color w:val="000000"/>
          <w:sz w:val="32"/>
          <w:szCs w:val="32"/>
        </w:rPr>
        <w:t>完成后，乙方提供相关验收文件、请款材料及有效增值税发票，甲方向乙方支付100%验收款。</w:t>
      </w:r>
    </w:p>
    <w:p w14:paraId="6FA9D88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w:t>
      </w:r>
      <w:r>
        <w:rPr>
          <w:rFonts w:hint="eastAsia" w:ascii="Times New Roman" w:hAnsi="Times New Roman" w:eastAsia="仿宋_GB2312"/>
          <w:bCs/>
          <w:sz w:val="32"/>
          <w:szCs w:val="32"/>
          <w:lang w:val="en-US" w:eastAsia="zh-CN"/>
        </w:rPr>
        <w:t>七</w:t>
      </w:r>
      <w:r>
        <w:rPr>
          <w:rFonts w:hint="eastAsia" w:ascii="Times New Roman" w:hAnsi="Times New Roman" w:eastAsia="仿宋_GB2312"/>
          <w:bCs/>
          <w:sz w:val="32"/>
          <w:szCs w:val="32"/>
        </w:rPr>
        <w:t>）项目地点：</w:t>
      </w:r>
      <w:bookmarkStart w:id="1" w:name="_Hlk178340496"/>
      <w:r>
        <w:rPr>
          <w:rFonts w:hint="eastAsia" w:ascii="Times New Roman" w:hAnsi="Times New Roman" w:eastAsia="仿宋_GB2312"/>
          <w:bCs/>
          <w:sz w:val="32"/>
          <w:szCs w:val="32"/>
        </w:rPr>
        <w:t>深圳市宝安区燕罗街道松罗路燕罗湿地公园松岗水质净化厂二期</w:t>
      </w:r>
      <w:bookmarkEnd w:id="1"/>
      <w:r>
        <w:rPr>
          <w:rFonts w:hint="eastAsia" w:ascii="Times New Roman" w:hAnsi="Times New Roman" w:eastAsia="仿宋_GB2312"/>
          <w:bCs/>
          <w:sz w:val="32"/>
          <w:szCs w:val="32"/>
        </w:rPr>
        <w:t>。</w:t>
      </w:r>
    </w:p>
    <w:p w14:paraId="61E44493">
      <w:pPr>
        <w:spacing w:after="78" w:line="640" w:lineRule="exact"/>
        <w:ind w:firstLine="640" w:firstLineChars="200"/>
        <w:jc w:val="left"/>
        <w:rPr>
          <w:rFonts w:hint="eastAsia" w:ascii="黑体" w:hAnsi="黑体" w:eastAsia="黑体" w:cs="黑体"/>
          <w:bCs/>
          <w:kern w:val="0"/>
          <w:sz w:val="32"/>
          <w:szCs w:val="32"/>
        </w:rPr>
      </w:pPr>
      <w:r>
        <w:rPr>
          <w:rFonts w:hint="eastAsia" w:ascii="Times New Roman" w:hAnsi="Times New Roman" w:eastAsia="黑体" w:cs="黑体"/>
          <w:bCs/>
          <w:kern w:val="0"/>
          <w:sz w:val="32"/>
          <w:szCs w:val="32"/>
        </w:rPr>
        <w:t>二、资格要求及证明材料</w:t>
      </w:r>
    </w:p>
    <w:p w14:paraId="2B328771">
      <w:pPr>
        <w:widowControl/>
        <w:spacing w:after="78" w:line="640" w:lineRule="exact"/>
        <w:ind w:firstLine="640" w:firstLineChars="200"/>
        <w:jc w:val="left"/>
        <w:rPr>
          <w:rFonts w:ascii="Times New Roman" w:hAnsi="Times New Roman" w:eastAsia="仿宋_GB2312"/>
          <w:bCs/>
          <w:sz w:val="32"/>
          <w:szCs w:val="32"/>
        </w:rPr>
      </w:pPr>
      <w:bookmarkStart w:id="2" w:name="_Hlk173241672"/>
      <w:r>
        <w:rPr>
          <w:rFonts w:hint="eastAsia" w:ascii="Times New Roman" w:hAnsi="Times New Roman" w:eastAsia="仿宋_GB2312"/>
          <w:bCs/>
          <w:sz w:val="32"/>
          <w:szCs w:val="32"/>
        </w:rPr>
        <w:t>（一）</w:t>
      </w:r>
      <w:r>
        <w:rPr>
          <w:rFonts w:ascii="Times New Roman" w:hAnsi="Times New Roman" w:eastAsia="仿宋_GB2312"/>
          <w:bCs/>
          <w:sz w:val="32"/>
          <w:szCs w:val="32"/>
        </w:rPr>
        <w:t>须在中华人民共和国境内注册，具备独立承担民事责任的能力；</w:t>
      </w:r>
    </w:p>
    <w:p w14:paraId="4C82C77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（二）</w:t>
      </w:r>
      <w:r>
        <w:rPr>
          <w:rFonts w:hint="eastAsia" w:ascii="Times New Roman" w:hAnsi="Times New Roman" w:eastAsia="仿宋_GB2312"/>
          <w:bCs/>
          <w:color w:val="000000"/>
          <w:sz w:val="32"/>
          <w:szCs w:val="32"/>
        </w:rPr>
        <w:t>具有良好的商业信誉、未被列入工商系统经营异常名录或严重违法失信企业名单，未被列入人民法院公布的失信被执行人名单（由供应商在《承诺函》中作出声明）；</w:t>
      </w:r>
    </w:p>
    <w:p w14:paraId="502A78F8">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注：国家企业信用信息公示系统、信用中国、中国执行信息公开网网站查询渠道查询供应商信用信息，具体以工作人员评审当日上述渠道的全部查询结果为准。</w:t>
      </w:r>
    </w:p>
    <w:p w14:paraId="086F950B">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w:t>
      </w:r>
      <w:r>
        <w:rPr>
          <w:rFonts w:ascii="Times New Roman" w:hAnsi="Times New Roman" w:eastAsia="仿宋_GB2312"/>
          <w:bCs/>
          <w:sz w:val="32"/>
          <w:szCs w:val="32"/>
        </w:rPr>
        <w:t>财务状况要求：</w:t>
      </w:r>
      <w:r>
        <w:rPr>
          <w:rFonts w:hint="eastAsia" w:ascii="Times New Roman" w:hAnsi="Times New Roman" w:eastAsia="仿宋_GB2312"/>
          <w:bCs/>
          <w:sz w:val="32"/>
          <w:szCs w:val="32"/>
        </w:rPr>
        <w:t>近一年内或成立至今</w:t>
      </w:r>
      <w:r>
        <w:rPr>
          <w:rFonts w:ascii="Times New Roman" w:hAnsi="Times New Roman" w:eastAsia="仿宋_GB2312"/>
          <w:bCs/>
          <w:sz w:val="32"/>
          <w:szCs w:val="32"/>
        </w:rPr>
        <w:t>（成立不足</w:t>
      </w:r>
      <w:r>
        <w:rPr>
          <w:rFonts w:hint="eastAsia" w:ascii="Times New Roman" w:hAnsi="Times New Roman" w:eastAsia="仿宋_GB2312"/>
          <w:bCs/>
          <w:sz w:val="32"/>
          <w:szCs w:val="32"/>
        </w:rPr>
        <w:t>一</w:t>
      </w:r>
      <w:r>
        <w:rPr>
          <w:rFonts w:ascii="Times New Roman" w:hAnsi="Times New Roman" w:eastAsia="仿宋_GB2312"/>
          <w:bCs/>
          <w:sz w:val="32"/>
          <w:szCs w:val="32"/>
        </w:rPr>
        <w:t>年的单位）</w:t>
      </w:r>
      <w:r>
        <w:rPr>
          <w:rFonts w:hint="eastAsia" w:ascii="Times New Roman" w:hAnsi="Times New Roman" w:eastAsia="仿宋_GB2312"/>
          <w:bCs/>
          <w:sz w:val="32"/>
          <w:szCs w:val="32"/>
        </w:rPr>
        <w:t>财务状况无亏损或净资产大于</w:t>
      </w:r>
      <w:r>
        <w:rPr>
          <w:rFonts w:ascii="Times New Roman" w:hAnsi="Times New Roman" w:eastAsia="仿宋_GB2312"/>
          <w:bCs/>
          <w:sz w:val="32"/>
          <w:szCs w:val="32"/>
        </w:rPr>
        <w:t>0</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3BB57D65">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w:t>
      </w:r>
      <w:r>
        <w:rPr>
          <w:rFonts w:hint="eastAsia" w:ascii="Times New Roman" w:hAnsi="Times New Roman" w:eastAsia="仿宋_GB2312"/>
          <w:sz w:val="32"/>
          <w:szCs w:val="32"/>
        </w:rPr>
        <w:t>近两年内</w:t>
      </w:r>
      <w:r>
        <w:rPr>
          <w:rFonts w:ascii="Times New Roman" w:hAnsi="Times New Roman" w:eastAsia="仿宋_GB2312"/>
          <w:sz w:val="32"/>
          <w:szCs w:val="32"/>
        </w:rPr>
        <w:t>（</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月至今）</w:t>
      </w:r>
      <w:r>
        <w:rPr>
          <w:rFonts w:hint="eastAsia" w:ascii="Times New Roman" w:hAnsi="Times New Roman" w:eastAsia="仿宋_GB2312"/>
          <w:sz w:val="32"/>
          <w:szCs w:val="32"/>
        </w:rPr>
        <w:t>或成立至今</w:t>
      </w:r>
      <w:r>
        <w:rPr>
          <w:rFonts w:ascii="仿宋_GB2312" w:hAnsi="仿宋" w:eastAsia="仿宋_GB2312"/>
          <w:sz w:val="32"/>
          <w:szCs w:val="32"/>
        </w:rPr>
        <w:t>（成立不足</w:t>
      </w:r>
      <w:r>
        <w:rPr>
          <w:rFonts w:hint="eastAsia" w:ascii="Times New Roman" w:hAnsi="Times New Roman" w:eastAsia="仿宋_GB2312"/>
          <w:sz w:val="32"/>
          <w:szCs w:val="32"/>
        </w:rPr>
        <w:t>两</w:t>
      </w:r>
      <w:r>
        <w:rPr>
          <w:rFonts w:ascii="Times New Roman" w:hAnsi="Times New Roman" w:eastAsia="仿宋_GB2312"/>
          <w:sz w:val="32"/>
          <w:szCs w:val="32"/>
        </w:rPr>
        <w:t>年的单位）</w:t>
      </w:r>
      <w:r>
        <w:rPr>
          <w:rFonts w:hint="eastAsia" w:ascii="Times New Roman" w:hAnsi="Times New Roman" w:eastAsia="仿宋_GB2312"/>
          <w:sz w:val="32"/>
          <w:szCs w:val="32"/>
        </w:rPr>
        <w:t>至少具备一项正在实施或已完成的类似业绩</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r>
        <w:rPr>
          <w:rFonts w:hint="eastAsia" w:ascii="Times New Roman" w:hAnsi="Times New Roman" w:eastAsia="仿宋_GB2312"/>
          <w:sz w:val="32"/>
          <w:szCs w:val="32"/>
        </w:rPr>
        <w:t>；</w:t>
      </w:r>
    </w:p>
    <w:p w14:paraId="3C986096">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（五）单位负责人为同一人或者存在直接控股、管理关系的不同供应商，不得参加同一合同项下的采购活动（</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6EE48BFD">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（六）不接受联合体参选（</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275A1F16">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w:t>
      </w:r>
      <w:r>
        <w:rPr>
          <w:rFonts w:hint="eastAsia" w:ascii="Times New Roman" w:hAnsi="Times New Roman" w:eastAsia="仿宋_GB2312"/>
          <w:bCs/>
          <w:sz w:val="32"/>
          <w:szCs w:val="32"/>
          <w:lang w:val="en-US" w:eastAsia="zh-CN"/>
        </w:rPr>
        <w:t>七</w:t>
      </w:r>
      <w:r>
        <w:rPr>
          <w:rFonts w:hint="eastAsia" w:ascii="Times New Roman" w:hAnsi="Times New Roman" w:eastAsia="仿宋_GB2312"/>
          <w:bCs/>
          <w:sz w:val="32"/>
          <w:szCs w:val="32"/>
        </w:rPr>
        <w:t>）参选单位须到项目现场踏勘（提供踏勘确认单复印件加盖参选单位</w:t>
      </w:r>
      <w:r>
        <w:rPr>
          <w:rFonts w:hint="eastAsia" w:ascii="Times New Roman" w:hAnsi="Times New Roman" w:eastAsia="仿宋_GB2312"/>
          <w:bCs/>
          <w:sz w:val="32"/>
          <w:szCs w:val="32"/>
          <w:lang w:val="en-US" w:eastAsia="zh-CN"/>
        </w:rPr>
        <w:t>印章</w:t>
      </w:r>
      <w:r>
        <w:rPr>
          <w:rFonts w:hint="eastAsia" w:ascii="Times New Roman" w:hAnsi="Times New Roman" w:eastAsia="仿宋_GB2312"/>
          <w:bCs/>
          <w:sz w:val="32"/>
          <w:szCs w:val="32"/>
        </w:rPr>
        <w:t>，未提供或提供的踏勘确认单填写不全、确认单未经采购人确认的情形，均为无效，评审专家有权不予采纳，并将视为无效报价）。</w:t>
      </w:r>
    </w:p>
    <w:bookmarkEnd w:id="2"/>
    <w:p w14:paraId="103C2376">
      <w:pPr>
        <w:pStyle w:val="4"/>
        <w:spacing w:after="78"/>
      </w:pPr>
      <w:r>
        <w:rPr>
          <w:rFonts w:hint="eastAsia"/>
        </w:rPr>
        <w:t>三、参选文件要求</w:t>
      </w:r>
    </w:p>
    <w:p w14:paraId="6E292D7F">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参选单位应就本次选聘报送相关参选文件，包括：</w:t>
      </w:r>
    </w:p>
    <w:p w14:paraId="3CC353DA">
      <w:pPr>
        <w:widowControl/>
        <w:spacing w:after="78" w:line="640" w:lineRule="exact"/>
        <w:ind w:firstLine="640" w:firstLineChars="200"/>
        <w:jc w:val="left"/>
        <w:rPr>
          <w:rFonts w:ascii="Times New Roman" w:hAnsi="Times New Roman" w:eastAsia="仿宋"/>
          <w:bCs/>
          <w:color w:val="000000"/>
          <w:sz w:val="32"/>
          <w:szCs w:val="32"/>
        </w:rPr>
      </w:pPr>
      <w:bookmarkStart w:id="3" w:name="_Hlk173767070"/>
      <w:r>
        <w:rPr>
          <w:rFonts w:hint="eastAsia" w:ascii="Times New Roman" w:hAnsi="Times New Roman" w:eastAsia="仿宋"/>
          <w:bCs/>
          <w:color w:val="000000"/>
          <w:sz w:val="32"/>
          <w:szCs w:val="32"/>
        </w:rPr>
        <w:t>1.供应商基本情况表；</w:t>
      </w:r>
    </w:p>
    <w:p w14:paraId="2C74AFA2">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2.资质文件（</w:t>
      </w:r>
      <w:bookmarkStart w:id="4" w:name="_Hlk178270536"/>
      <w:r>
        <w:rPr>
          <w:rFonts w:hint="eastAsia" w:ascii="Times New Roman" w:hAnsi="Times New Roman" w:eastAsia="仿宋"/>
          <w:bCs/>
          <w:color w:val="000000"/>
          <w:sz w:val="32"/>
          <w:szCs w:val="32"/>
        </w:rPr>
        <w:t>营业执照、承诺函</w:t>
      </w:r>
      <w:bookmarkEnd w:id="4"/>
      <w:r>
        <w:rPr>
          <w:rFonts w:hint="eastAsia" w:ascii="Times New Roman" w:hAnsi="Times New Roman" w:eastAsia="仿宋"/>
          <w:bCs/>
          <w:color w:val="000000"/>
          <w:sz w:val="32"/>
          <w:szCs w:val="32"/>
          <w:lang w:eastAsia="zh-CN"/>
        </w:rPr>
        <w:t>、</w:t>
      </w:r>
      <w:r>
        <w:rPr>
          <w:rFonts w:hint="eastAsia" w:ascii="Times New Roman" w:hAnsi="Times New Roman" w:eastAsia="仿宋"/>
          <w:bCs/>
          <w:color w:val="000000"/>
          <w:sz w:val="32"/>
          <w:szCs w:val="32"/>
          <w:lang w:val="en-US" w:eastAsia="zh-CN"/>
        </w:rPr>
        <w:t>踏勘确认表</w:t>
      </w:r>
      <w:r>
        <w:rPr>
          <w:rFonts w:hint="eastAsia" w:ascii="Times New Roman" w:hAnsi="Times New Roman" w:eastAsia="仿宋"/>
          <w:bCs/>
          <w:color w:val="000000"/>
          <w:sz w:val="32"/>
          <w:szCs w:val="32"/>
        </w:rPr>
        <w:t>）；</w:t>
      </w:r>
    </w:p>
    <w:p w14:paraId="1382A0BD">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155D1FB2">
      <w:pPr>
        <w:widowControl/>
        <w:tabs>
          <w:tab w:val="left" w:pos="7665"/>
        </w:tabs>
        <w:spacing w:after="78" w:line="640" w:lineRule="exact"/>
        <w:ind w:firstLine="640" w:firstLineChars="200"/>
        <w:jc w:val="left"/>
        <w:rPr>
          <w:rFonts w:ascii="Times New Roman" w:hAnsi="Times New Roman" w:eastAsia="仿宋" w:cs="仿宋"/>
          <w:kern w:val="0"/>
          <w:sz w:val="32"/>
          <w:szCs w:val="32"/>
        </w:rPr>
      </w:pPr>
      <w:r>
        <w:rPr>
          <w:rFonts w:hint="eastAsia" w:ascii="Times New Roman" w:hAnsi="Times New Roman" w:eastAsia="仿宋" w:cs="仿宋"/>
          <w:kern w:val="0"/>
          <w:sz w:val="32"/>
          <w:szCs w:val="32"/>
        </w:rPr>
        <w:t>以上格式可参考</w:t>
      </w:r>
      <w:r>
        <w:rPr>
          <w:rFonts w:hint="eastAsia" w:ascii="Times New Roman" w:hAnsi="Times New Roman" w:eastAsia="仿宋" w:cs="仿宋"/>
          <w:b/>
          <w:bCs/>
          <w:kern w:val="0"/>
          <w:sz w:val="32"/>
          <w:szCs w:val="32"/>
        </w:rPr>
        <w:t>第三章 报价文件格式</w:t>
      </w:r>
      <w:r>
        <w:rPr>
          <w:rFonts w:hint="eastAsia" w:ascii="Times New Roman" w:hAnsi="Times New Roman" w:eastAsia="仿宋" w:cs="仿宋"/>
          <w:kern w:val="0"/>
          <w:sz w:val="32"/>
          <w:szCs w:val="32"/>
        </w:rPr>
        <w:t>，</w:t>
      </w:r>
      <w:r>
        <w:rPr>
          <w:rFonts w:hint="eastAsia" w:ascii="Times New Roman" w:hAnsi="Times New Roman" w:eastAsia="仿宋" w:cs="仿宋"/>
          <w:b/>
          <w:bCs/>
          <w:kern w:val="0"/>
          <w:sz w:val="32"/>
          <w:szCs w:val="32"/>
        </w:rPr>
        <w:t>以上资料均需加盖公章</w:t>
      </w:r>
      <w:r>
        <w:rPr>
          <w:rFonts w:hint="eastAsia" w:ascii="Times New Roman" w:hAnsi="Times New Roman" w:eastAsia="仿宋_GB2312"/>
          <w:b/>
          <w:bCs/>
          <w:sz w:val="32"/>
          <w:szCs w:val="32"/>
        </w:rPr>
        <w:t>、业务章或合同章（三选一）</w:t>
      </w:r>
      <w:r>
        <w:rPr>
          <w:rFonts w:hint="eastAsia" w:ascii="Times New Roman" w:hAnsi="Times New Roman" w:eastAsia="仿宋" w:cs="仿宋"/>
          <w:b/>
          <w:bCs/>
          <w:kern w:val="0"/>
          <w:sz w:val="32"/>
          <w:szCs w:val="32"/>
        </w:rPr>
        <w:t>，否则报价无效</w:t>
      </w:r>
      <w:r>
        <w:rPr>
          <w:rFonts w:hint="eastAsia" w:ascii="Times New Roman" w:hAnsi="Times New Roman" w:eastAsia="仿宋" w:cs="仿宋"/>
          <w:kern w:val="0"/>
          <w:sz w:val="32"/>
          <w:szCs w:val="32"/>
        </w:rPr>
        <w:t>，并在截止时间前完成报价。</w:t>
      </w:r>
    </w:p>
    <w:bookmarkEnd w:id="3"/>
    <w:p w14:paraId="3095A983">
      <w:pPr>
        <w:pStyle w:val="4"/>
        <w:spacing w:after="78"/>
      </w:pPr>
      <w:r>
        <w:rPr>
          <w:rFonts w:hint="eastAsia"/>
        </w:rPr>
        <w:t>四、选聘程序</w:t>
      </w:r>
    </w:p>
    <w:p w14:paraId="7894C2C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本次采用线上选聘，具体程序如下：</w:t>
      </w:r>
    </w:p>
    <w:p w14:paraId="7E0060D8">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（一）在截止报价时间前，各参选单位以邮件形式递交报价文件至询价公告指定邮箱</w:t>
      </w:r>
      <w:r>
        <w:rPr>
          <w:rFonts w:hint="eastAsia" w:ascii="Times New Roman" w:hAnsi="Times New Roman" w:eastAsia="仿宋_GB2312"/>
          <w:bCs/>
          <w:sz w:val="32"/>
          <w:szCs w:val="32"/>
        </w:rPr>
        <w:t>（邮件标题：公司名称+</w:t>
      </w:r>
      <w:r>
        <w:rPr>
          <w:rFonts w:hint="eastAsia" w:ascii="Times New Roman" w:hAnsi="Times New Roman" w:eastAsia="仿宋_GB2312"/>
          <w:bCs/>
          <w:sz w:val="32"/>
          <w:szCs w:val="32"/>
          <w:lang w:eastAsia="zh-CN"/>
        </w:rPr>
        <w:t>D型滤池滤料更换服务采购项目</w:t>
      </w:r>
      <w:r>
        <w:rPr>
          <w:rFonts w:hint="eastAsia" w:ascii="Times New Roman" w:hAnsi="Times New Roman" w:eastAsia="仿宋_GB2312"/>
          <w:bCs/>
          <w:sz w:val="32"/>
          <w:szCs w:val="32"/>
        </w:rPr>
        <w:t>）</w:t>
      </w:r>
      <w:r>
        <w:rPr>
          <w:rFonts w:hint="eastAsia" w:ascii="仿宋_GB2312" w:hAnsi="仿宋" w:eastAsia="仿宋_GB2312"/>
          <w:sz w:val="32"/>
          <w:szCs w:val="32"/>
        </w:rPr>
        <w:t>；</w:t>
      </w:r>
    </w:p>
    <w:p w14:paraId="6F902CB0">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（二）评审委员会对参选单位进行资格审查，如存在审核未通过的单位，则记录原因通知未通过的单位；</w:t>
      </w:r>
    </w:p>
    <w:p w14:paraId="449493CA">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（三）评审委员会根据询价规则形成询价报告，确定候选人排名；</w:t>
      </w:r>
    </w:p>
    <w:p w14:paraId="4E371F68">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（四）询价结束后，采购人将询价结果报公司内部决策，通过后将结果通知中选单位，双方择日</w:t>
      </w:r>
      <w:r>
        <w:rPr>
          <w:rFonts w:hint="eastAsia" w:ascii="仿宋_GB2312" w:hAnsi="仿宋" w:eastAsia="仿宋_GB2312"/>
          <w:sz w:val="32"/>
          <w:szCs w:val="32"/>
          <w:lang w:val="en-US" w:eastAsia="zh-CN"/>
        </w:rPr>
        <w:t>签订合同</w:t>
      </w:r>
      <w:r>
        <w:rPr>
          <w:rFonts w:hint="eastAsia" w:ascii="仿宋_GB2312" w:hAnsi="仿宋" w:eastAsia="仿宋_GB2312"/>
          <w:sz w:val="32"/>
          <w:szCs w:val="32"/>
        </w:rPr>
        <w:t>。</w:t>
      </w:r>
    </w:p>
    <w:p w14:paraId="4376EE0F">
      <w:pPr>
        <w:pStyle w:val="4"/>
        <w:spacing w:after="78"/>
      </w:pPr>
      <w:r>
        <w:rPr>
          <w:rFonts w:hint="eastAsia"/>
        </w:rPr>
        <w:t>五、选聘材料提交</w:t>
      </w:r>
    </w:p>
    <w:p w14:paraId="44977EA7">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（一）响应文件递交截止时间为202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29</w:t>
      </w:r>
      <w:r>
        <w:rPr>
          <w:rFonts w:hint="eastAsia" w:ascii="仿宋_GB2312" w:hAnsi="仿宋" w:eastAsia="仿宋_GB2312"/>
          <w:sz w:val="32"/>
          <w:szCs w:val="32"/>
        </w:rPr>
        <w:t>日18时00分（北京时间）；</w:t>
      </w:r>
    </w:p>
    <w:p w14:paraId="02E2B84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（二）响应文件递交方式</w:t>
      </w:r>
    </w:p>
    <w:p w14:paraId="4EC3DC3F">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本次文件递交方式采用线上递交，PDF盖章版响应文件必须在递交截止时间前发送至采购联系人邮箱。响应文件递交截止时间前未完成报价文件发送的，视为不参选。</w:t>
      </w:r>
    </w:p>
    <w:p w14:paraId="4AE54B09">
      <w:pPr>
        <w:pStyle w:val="4"/>
        <w:spacing w:after="78"/>
      </w:pPr>
      <w:r>
        <w:rPr>
          <w:rFonts w:hint="eastAsia"/>
        </w:rPr>
        <w:t>六、评分规则</w:t>
      </w:r>
    </w:p>
    <w:p w14:paraId="597C6332">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本次评审设一轮报价，采用最低投标价法。采购人对所有参选供应商进行资格审查，资格审查合格的供应商报价成立，根据最低价法(如报价单位税率不同，按不含税价格对比)确定中选人。</w:t>
      </w:r>
    </w:p>
    <w:p w14:paraId="7930FFC0">
      <w:pPr>
        <w:pStyle w:val="72"/>
        <w:spacing w:after="78"/>
        <w:rPr>
          <w:rFonts w:hint="default"/>
          <w:color w:val="auto"/>
        </w:rPr>
      </w:pPr>
      <w:r>
        <w:rPr>
          <w:color w:val="auto"/>
        </w:rPr>
        <w:t>本采购项目以不含税价进行对比，供应商需填报含税价、税率；不含税价计算方式：不含税价=含税价/（1+税率）。</w:t>
      </w:r>
    </w:p>
    <w:p w14:paraId="67D06880">
      <w:pPr>
        <w:pStyle w:val="72"/>
        <w:spacing w:after="78"/>
        <w:rPr>
          <w:rFonts w:hint="default"/>
          <w:color w:val="auto"/>
        </w:rPr>
      </w:pPr>
      <w:r>
        <w:rPr>
          <w:color w:val="auto"/>
        </w:rPr>
        <w:t>如出现并列最低报价，以报价文件递交时间在先者优先中选。若中选供应商放弃资格，则按报价由低到高顺序依次递补。</w:t>
      </w:r>
    </w:p>
    <w:p w14:paraId="13F66795">
      <w:pPr>
        <w:pStyle w:val="4"/>
        <w:spacing w:after="78"/>
      </w:pPr>
      <w:r>
        <w:rPr>
          <w:rFonts w:hint="eastAsia"/>
        </w:rPr>
        <w:t>七、限价要求</w:t>
      </w:r>
    </w:p>
    <w:p w14:paraId="6EF0809D">
      <w:pPr>
        <w:pStyle w:val="11"/>
        <w:tabs>
          <w:tab w:val="left" w:pos="0"/>
        </w:tabs>
        <w:snapToGrid w:val="0"/>
        <w:spacing w:after="78" w:line="6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本次限价</w:t>
      </w:r>
      <w:r>
        <w:rPr>
          <w:rFonts w:hint="eastAsia" w:ascii="仿宋_GB2312" w:hAnsi="仿宋" w:eastAsia="仿宋_GB2312"/>
          <w:sz w:val="32"/>
          <w:szCs w:val="32"/>
          <w:lang w:val="en-US" w:eastAsia="zh-CN"/>
        </w:rPr>
        <w:t>10.5</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采用总价</w:t>
      </w:r>
      <w:r>
        <w:rPr>
          <w:rFonts w:hint="eastAsia" w:ascii="Times New Roman" w:hAnsi="Times New Roman" w:eastAsia="仿宋"/>
          <w:color w:val="000000"/>
          <w:sz w:val="32"/>
          <w:szCs w:val="32"/>
        </w:rPr>
        <w:t>包干模式</w:t>
      </w:r>
      <w:r>
        <w:rPr>
          <w:rFonts w:hint="eastAsia" w:ascii="仿宋_GB2312" w:hAnsi="仿宋" w:eastAsia="仿宋_GB2312"/>
          <w:sz w:val="32"/>
          <w:szCs w:val="32"/>
        </w:rPr>
        <w:t>，超过限价的报价视为无效报价。</w:t>
      </w:r>
    </w:p>
    <w:p w14:paraId="1B82FDCD">
      <w:pPr>
        <w:pStyle w:val="4"/>
        <w:spacing w:after="78"/>
      </w:pPr>
      <w:r>
        <w:rPr>
          <w:rFonts w:hint="eastAsia"/>
        </w:rPr>
        <w:t>八、澄清及修改</w:t>
      </w:r>
    </w:p>
    <w:p w14:paraId="0B4F513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1、采购人如需对已发出的询价文件进行澄清或修改的，将在</w:t>
      </w:r>
      <w:bookmarkStart w:id="5" w:name="_Hlk173242607"/>
      <w:r>
        <w:rPr>
          <w:rFonts w:hint="eastAsia" w:ascii="仿宋_GB2312" w:hAnsi="仿宋" w:eastAsia="仿宋_GB2312"/>
          <w:sz w:val="32"/>
          <w:szCs w:val="32"/>
        </w:rPr>
        <w:t>深圳市深水水务咨询有限公司官网（http://www.szsszx.com/）</w:t>
      </w:r>
      <w:bookmarkEnd w:id="5"/>
      <w:r>
        <w:rPr>
          <w:rFonts w:hint="eastAsia" w:ascii="仿宋_GB2312" w:hAnsi="仿宋" w:eastAsia="仿宋_GB2312"/>
          <w:sz w:val="32"/>
          <w:szCs w:val="32"/>
        </w:rPr>
        <w:t>发布更正公告，该澄清或修改内容为询价文件的组成部分。</w:t>
      </w:r>
    </w:p>
    <w:p w14:paraId="7CEB0669">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2、询价申请人认为需要对询价文件进行澄清的，可以邮件形式向采购人提出申请（截止时间202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29</w:t>
      </w:r>
      <w:r>
        <w:rPr>
          <w:rFonts w:hint="eastAsia" w:ascii="仿宋_GB2312" w:hAnsi="仿宋" w:eastAsia="仿宋_GB2312"/>
          <w:sz w:val="32"/>
          <w:szCs w:val="32"/>
        </w:rPr>
        <w:t>日18时），但采购人可决定是否采纳申请事项。</w:t>
      </w:r>
    </w:p>
    <w:p w14:paraId="5F61F822">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3、询价申请人应于响应文件递交截止时间之前，自行在深圳市深水水务咨询有限公司官网（http://www.szsszx.com/）查询本项目的更正公告，因未查阅公告造成的后果由申请人自行承担。</w:t>
      </w:r>
    </w:p>
    <w:p w14:paraId="4C791248">
      <w:pPr>
        <w:pStyle w:val="4"/>
        <w:spacing w:after="78"/>
      </w:pPr>
      <w:r>
        <w:rPr>
          <w:rFonts w:hint="eastAsia"/>
        </w:rPr>
        <w:t>九、其他</w:t>
      </w:r>
    </w:p>
    <w:p w14:paraId="5BBF3D8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1、中选人应在结果公告期满后尽快与采购人签订采购合同。因中选人原因造成逾期未与采购人签订采购合同的，视为自动放弃；</w:t>
      </w:r>
    </w:p>
    <w:p w14:paraId="52A7668A">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2、中选人因不可抗力原因不能履行采购合同或放弃成交的，采购人可依序与其他中选候选人签订采购合同，也可以重新组织采购。</w:t>
      </w:r>
    </w:p>
    <w:p w14:paraId="7B158C74">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B4F8759">
      <w:pPr>
        <w:pStyle w:val="4"/>
        <w:spacing w:after="78"/>
      </w:pPr>
      <w:r>
        <w:rPr>
          <w:rFonts w:hint="eastAsia"/>
        </w:rPr>
        <w:t>十、联系方式</w:t>
      </w:r>
    </w:p>
    <w:p w14:paraId="495939D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
          <w:color w:val="000000"/>
          <w:kern w:val="0"/>
          <w:sz w:val="32"/>
          <w:szCs w:val="32"/>
        </w:rPr>
        <w:t>涂工</w:t>
      </w:r>
    </w:p>
    <w:p w14:paraId="7F0D552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w:t>
      </w:r>
      <w:bookmarkStart w:id="6" w:name="_Hlk173834295"/>
      <w:r>
        <w:rPr>
          <w:rFonts w:ascii="Times New Roman" w:hAnsi="Times New Roman" w:eastAsia="仿宋"/>
          <w:color w:val="000000"/>
          <w:kern w:val="0"/>
          <w:sz w:val="32"/>
          <w:szCs w:val="32"/>
        </w:rPr>
        <w:t>0755+29395688</w:t>
      </w:r>
      <w:r>
        <w:rPr>
          <w:rFonts w:hint="eastAsia" w:ascii="Times New Roman" w:hAnsi="Times New Roman" w:eastAsia="仿宋"/>
          <w:color w:val="000000"/>
          <w:kern w:val="0"/>
          <w:sz w:val="32"/>
          <w:szCs w:val="32"/>
        </w:rPr>
        <w:t>转</w:t>
      </w:r>
      <w:r>
        <w:rPr>
          <w:rFonts w:ascii="Times New Roman" w:hAnsi="Times New Roman" w:eastAsia="仿宋"/>
          <w:color w:val="000000"/>
          <w:kern w:val="0"/>
          <w:sz w:val="32"/>
          <w:szCs w:val="32"/>
        </w:rPr>
        <w:t>87</w:t>
      </w:r>
      <w:bookmarkEnd w:id="6"/>
      <w:r>
        <w:rPr>
          <w:rFonts w:hint="eastAsia" w:ascii="Times New Roman" w:hAnsi="Times New Roman" w:eastAsia="仿宋"/>
          <w:color w:val="000000"/>
          <w:kern w:val="0"/>
          <w:sz w:val="32"/>
          <w:szCs w:val="32"/>
        </w:rPr>
        <w:t>25</w:t>
      </w:r>
    </w:p>
    <w:p w14:paraId="3D88CE20">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
          <w:color w:val="000000"/>
          <w:kern w:val="0"/>
          <w:sz w:val="32"/>
          <w:szCs w:val="32"/>
        </w:rPr>
        <w:t>sszxhjcaigou</w:t>
      </w:r>
      <w:r>
        <w:rPr>
          <w:rFonts w:hint="eastAsia" w:ascii="Times New Roman" w:hAnsi="Times New Roman" w:eastAsia="仿宋"/>
          <w:color w:val="000000"/>
          <w:kern w:val="0"/>
          <w:sz w:val="32"/>
          <w:szCs w:val="32"/>
          <w:lang w:val="en-US" w:eastAsia="zh-CN"/>
        </w:rPr>
        <w:t>c</w:t>
      </w:r>
      <w:r>
        <w:rPr>
          <w:rFonts w:ascii="Times New Roman" w:hAnsi="Times New Roman" w:eastAsia="仿宋"/>
          <w:color w:val="000000"/>
          <w:kern w:val="0"/>
          <w:sz w:val="32"/>
          <w:szCs w:val="32"/>
        </w:rPr>
        <w:t>@163.com</w:t>
      </w:r>
    </w:p>
    <w:p w14:paraId="763F9381">
      <w:pPr>
        <w:spacing w:after="78" w:line="640" w:lineRule="exact"/>
        <w:ind w:firstLine="320" w:firstLineChars="100"/>
        <w:jc w:val="left"/>
        <w:rPr>
          <w:rFonts w:hint="eastAsia" w:ascii="仿宋_GB2312" w:hAnsi="仿宋" w:eastAsia="仿宋_GB2312"/>
          <w:sz w:val="32"/>
          <w:szCs w:val="32"/>
        </w:rPr>
      </w:pPr>
    </w:p>
    <w:p w14:paraId="000AB780">
      <w:pPr>
        <w:spacing w:after="78" w:line="640" w:lineRule="exact"/>
        <w:ind w:firstLine="320" w:firstLineChars="100"/>
        <w:jc w:val="right"/>
        <w:rPr>
          <w:rFonts w:hint="eastAsia" w:ascii="仿宋_GB2312" w:hAnsi="仿宋" w:eastAsia="仿宋_GB2312"/>
          <w:sz w:val="32"/>
          <w:szCs w:val="32"/>
        </w:rPr>
      </w:pPr>
      <w:bookmarkStart w:id="7" w:name="_Hlk173242670"/>
      <w:bookmarkStart w:id="8" w:name="_Hlk178341758"/>
      <w:r>
        <w:rPr>
          <w:rFonts w:hint="eastAsia" w:ascii="仿宋_GB2312" w:hAnsi="仿宋" w:eastAsia="仿宋_GB2312"/>
          <w:sz w:val="32"/>
          <w:szCs w:val="32"/>
        </w:rPr>
        <w:t>深圳市深水松岗水务有限公司</w:t>
      </w:r>
      <w:bookmarkEnd w:id="7"/>
    </w:p>
    <w:bookmarkEnd w:id="8"/>
    <w:p w14:paraId="362E51E3">
      <w:pPr>
        <w:spacing w:after="78" w:line="640" w:lineRule="exact"/>
        <w:ind w:firstLine="320" w:firstLineChars="100"/>
        <w:jc w:val="center"/>
        <w:rPr>
          <w:rFonts w:ascii="Times New Roman" w:hAnsi="Times New Roman" w:eastAsia="仿宋"/>
          <w:bCs/>
          <w:color w:val="000000"/>
          <w:sz w:val="32"/>
          <w:szCs w:val="32"/>
        </w:rPr>
      </w:pPr>
      <w:bookmarkStart w:id="9" w:name="_Hlk173242679"/>
      <w:r>
        <w:rPr>
          <w:rFonts w:hint="eastAsia" w:ascii="仿宋_GB2312" w:hAnsi="仿宋" w:eastAsia="仿宋_GB2312"/>
          <w:sz w:val="32"/>
          <w:szCs w:val="32"/>
        </w:rPr>
        <w:t xml:space="preserve">                          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23</w:t>
      </w:r>
      <w:r>
        <w:rPr>
          <w:rFonts w:hint="eastAsia" w:ascii="仿宋_GB2312" w:hAnsi="仿宋" w:eastAsia="仿宋_GB2312"/>
          <w:sz w:val="32"/>
          <w:szCs w:val="32"/>
        </w:rPr>
        <w:t>日</w:t>
      </w:r>
      <w:bookmarkEnd w:id="9"/>
      <w:r>
        <w:rPr>
          <w:rFonts w:hint="eastAsia" w:ascii="仿宋_GB2312" w:hAnsi="仿宋" w:eastAsia="仿宋_GB2312"/>
          <w:sz w:val="32"/>
          <w:szCs w:val="32"/>
        </w:rPr>
        <w:t xml:space="preserve"> </w:t>
      </w:r>
      <w:r>
        <w:rPr>
          <w:rFonts w:hint="eastAsia" w:ascii="Times New Roman" w:hAnsi="Times New Roman" w:eastAsia="仿宋"/>
          <w:bCs/>
          <w:color w:val="000000"/>
          <w:sz w:val="32"/>
          <w:szCs w:val="32"/>
        </w:rPr>
        <w:t xml:space="preserve">  </w:t>
      </w:r>
    </w:p>
    <w:p w14:paraId="2A0847A3">
      <w:pPr>
        <w:pStyle w:val="21"/>
        <w:spacing w:after="78"/>
      </w:pPr>
      <w:r>
        <w:br w:type="page"/>
      </w:r>
      <w:bookmarkStart w:id="27" w:name="_GoBack"/>
      <w:bookmarkEnd w:id="27"/>
    </w:p>
    <w:p w14:paraId="1AB0F4FC">
      <w:pPr>
        <w:pStyle w:val="21"/>
        <w:spacing w:after="78"/>
      </w:pPr>
    </w:p>
    <w:p w14:paraId="403505E5">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4D2FEF11">
      <w:pPr>
        <w:spacing w:after="78"/>
        <w:jc w:val="left"/>
        <w:rPr>
          <w:rFonts w:hint="eastAsia" w:ascii="黑体" w:hAnsi="黑体" w:eastAsia="黑体" w:cs="黑体"/>
          <w:color w:val="000000"/>
          <w:sz w:val="20"/>
          <w:szCs w:val="20"/>
        </w:rPr>
      </w:pPr>
    </w:p>
    <w:p w14:paraId="42F346F4">
      <w:pPr>
        <w:spacing w:after="78"/>
        <w:jc w:val="left"/>
        <w:rPr>
          <w:rFonts w:hint="eastAsia" w:ascii="黑体" w:hAnsi="黑体" w:eastAsia="黑体" w:cs="黑体"/>
          <w:color w:val="000000"/>
          <w:sz w:val="20"/>
          <w:szCs w:val="20"/>
        </w:rPr>
      </w:pPr>
    </w:p>
    <w:p w14:paraId="09F5C813">
      <w:pPr>
        <w:spacing w:after="78"/>
        <w:jc w:val="left"/>
        <w:rPr>
          <w:rFonts w:hint="eastAsia" w:ascii="黑体" w:hAnsi="黑体" w:eastAsia="黑体" w:cs="黑体"/>
          <w:color w:val="000000"/>
          <w:szCs w:val="28"/>
          <w:u w:val="single"/>
        </w:rPr>
      </w:pPr>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50934AE">
      <w:pPr>
        <w:spacing w:after="78"/>
        <w:jc w:val="center"/>
        <w:rPr>
          <w:rFonts w:hint="eastAsia" w:ascii="黑体" w:hAnsi="黑体" w:eastAsia="黑体" w:cs="黑体"/>
          <w:color w:val="000000"/>
          <w:szCs w:val="28"/>
          <w:u w:val="single"/>
        </w:rPr>
      </w:pPr>
    </w:p>
    <w:p w14:paraId="3D36BE65">
      <w:pPr>
        <w:spacing w:after="78"/>
        <w:jc w:val="center"/>
        <w:rPr>
          <w:rFonts w:hint="eastAsia" w:ascii="黑体" w:hAnsi="黑体" w:eastAsia="黑体" w:cs="黑体"/>
          <w:color w:val="000000"/>
          <w:sz w:val="56"/>
          <w:szCs w:val="56"/>
          <w:shd w:val="clear" w:color="auto" w:fill="FFFFFF"/>
        </w:rPr>
      </w:pPr>
      <w:r>
        <w:rPr>
          <w:rFonts w:hint="eastAsia" w:ascii="黑体" w:hAnsi="黑体" w:eastAsia="黑体" w:cs="黑体"/>
          <w:color w:val="000000"/>
          <w:sz w:val="56"/>
          <w:szCs w:val="56"/>
          <w:shd w:val="clear" w:color="auto" w:fill="FFFFFF"/>
        </w:rPr>
        <w:t>深圳市深水松岗水务有限公司</w:t>
      </w:r>
    </w:p>
    <w:p w14:paraId="7832F198">
      <w:pPr>
        <w:spacing w:after="78"/>
        <w:rPr>
          <w:rFonts w:hint="eastAsia" w:ascii="黑体" w:hAnsi="黑体" w:eastAsia="黑体" w:cs="黑体"/>
          <w:color w:val="000000"/>
          <w:sz w:val="72"/>
          <w:szCs w:val="72"/>
          <w:shd w:val="clear" w:color="auto" w:fill="FFFFFF"/>
        </w:rPr>
      </w:pPr>
    </w:p>
    <w:p w14:paraId="556B4A4E">
      <w:pPr>
        <w:spacing w:after="78"/>
        <w:rPr>
          <w:rFonts w:hint="eastAsia" w:ascii="黑体" w:hAnsi="黑体" w:eastAsia="黑体" w:cs="黑体"/>
          <w:color w:val="000000"/>
          <w:sz w:val="72"/>
          <w:szCs w:val="72"/>
          <w:shd w:val="clear" w:color="auto" w:fill="FFFFFF"/>
        </w:rPr>
      </w:pPr>
    </w:p>
    <w:p w14:paraId="100E765E">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rPr>
        <w:t>滤池滤料</w:t>
      </w:r>
      <w:r>
        <w:rPr>
          <w:rFonts w:hint="eastAsia" w:ascii="黑体" w:hAnsi="黑体" w:eastAsia="黑体" w:cs="黑体"/>
          <w:color w:val="000000"/>
          <w:sz w:val="72"/>
          <w:szCs w:val="72"/>
          <w:shd w:val="clear" w:color="auto" w:fill="FFFFFF"/>
          <w:lang w:val="en-US" w:eastAsia="zh-CN"/>
        </w:rPr>
        <w:t>更换</w:t>
      </w:r>
      <w:r>
        <w:rPr>
          <w:rFonts w:hint="eastAsia" w:ascii="黑体" w:hAnsi="黑体" w:eastAsia="黑体" w:cs="黑体"/>
          <w:color w:val="000000"/>
          <w:sz w:val="72"/>
          <w:szCs w:val="72"/>
          <w:shd w:val="clear" w:color="auto" w:fill="FFFFFF"/>
        </w:rPr>
        <w:t>服务采购合同</w:t>
      </w:r>
      <w:r>
        <w:rPr>
          <w:rFonts w:hint="eastAsia" w:ascii="黑体" w:hAnsi="黑体" w:eastAsia="黑体" w:cs="黑体"/>
          <w:b/>
          <w:bCs/>
          <w:spacing w:val="-1"/>
          <w:sz w:val="72"/>
          <w:szCs w:val="72"/>
        </w:rPr>
        <w:t>（深水松岗-xxxx）</w:t>
      </w:r>
    </w:p>
    <w:p w14:paraId="15DFBA6F">
      <w:pPr>
        <w:spacing w:after="78"/>
        <w:rPr>
          <w:rFonts w:hint="eastAsia" w:ascii="黑体" w:hAnsi="黑体" w:eastAsia="黑体" w:cs="黑体"/>
          <w:color w:val="000000"/>
          <w:sz w:val="30"/>
          <w:szCs w:val="30"/>
          <w:shd w:val="clear" w:color="auto" w:fill="FFFFFF"/>
        </w:rPr>
      </w:pPr>
    </w:p>
    <w:p w14:paraId="42FFF656">
      <w:pPr>
        <w:pStyle w:val="69"/>
        <w:spacing w:after="78"/>
        <w:ind w:firstLine="0" w:firstLineChars="0"/>
        <w:rPr>
          <w:sz w:val="30"/>
          <w:szCs w:val="30"/>
        </w:rPr>
      </w:pPr>
    </w:p>
    <w:p w14:paraId="709A1C0D">
      <w:pPr>
        <w:spacing w:after="78"/>
        <w:rPr>
          <w:rFonts w:hint="eastAsia" w:ascii="黑体" w:hAnsi="黑体" w:eastAsia="黑体" w:cs="黑体"/>
          <w:color w:val="000000"/>
          <w:sz w:val="30"/>
          <w:szCs w:val="30"/>
          <w:shd w:val="clear" w:color="auto" w:fill="FFFFFF"/>
        </w:rPr>
      </w:pPr>
    </w:p>
    <w:tbl>
      <w:tblPr>
        <w:tblStyle w:val="22"/>
        <w:tblW w:w="8029" w:type="dxa"/>
        <w:jc w:val="center"/>
        <w:tblLayout w:type="fixed"/>
        <w:tblCellMar>
          <w:top w:w="0" w:type="dxa"/>
          <w:left w:w="108" w:type="dxa"/>
          <w:bottom w:w="0" w:type="dxa"/>
          <w:right w:w="108" w:type="dxa"/>
        </w:tblCellMar>
      </w:tblPr>
      <w:tblGrid>
        <w:gridCol w:w="1804"/>
        <w:gridCol w:w="6225"/>
      </w:tblGrid>
      <w:tr w14:paraId="678A1D84">
        <w:tblPrEx>
          <w:tblCellMar>
            <w:top w:w="0" w:type="dxa"/>
            <w:left w:w="108" w:type="dxa"/>
            <w:bottom w:w="0" w:type="dxa"/>
            <w:right w:w="108" w:type="dxa"/>
          </w:tblCellMar>
        </w:tblPrEx>
        <w:trPr>
          <w:jc w:val="center"/>
        </w:trPr>
        <w:tc>
          <w:tcPr>
            <w:tcW w:w="1804" w:type="dxa"/>
            <w:shd w:val="clear" w:color="auto" w:fill="auto"/>
            <w:vAlign w:val="center"/>
          </w:tcPr>
          <w:p w14:paraId="6333249E">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甲方（买方）：</w:t>
            </w:r>
          </w:p>
        </w:tc>
        <w:tc>
          <w:tcPr>
            <w:tcW w:w="6225" w:type="dxa"/>
            <w:shd w:val="clear" w:color="auto" w:fill="auto"/>
            <w:vAlign w:val="center"/>
          </w:tcPr>
          <w:p w14:paraId="3C10B204">
            <w:pPr>
              <w:spacing w:after="78" w:line="720" w:lineRule="auto"/>
              <w:rPr>
                <w:rFonts w:hint="eastAsia" w:ascii="黑体" w:hAnsi="黑体" w:eastAsia="黑体" w:cs="黑体"/>
                <w:b/>
                <w:color w:val="000000"/>
                <w:szCs w:val="28"/>
                <w:u w:val="single"/>
                <w:shd w:val="clear" w:color="auto" w:fill="FFFFFF"/>
              </w:rPr>
            </w:pPr>
            <w:r>
              <w:rPr>
                <w:rFonts w:hint="eastAsia" w:ascii="黑体" w:hAnsi="黑体" w:eastAsia="黑体" w:cs="黑体"/>
                <w:b/>
                <w:color w:val="000000"/>
                <w:szCs w:val="28"/>
                <w:u w:val="single"/>
                <w:shd w:val="clear" w:color="auto" w:fill="FFFFFF"/>
              </w:rPr>
              <w:t xml:space="preserve">深圳市深水松岗水务有限公司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r w14:paraId="757856AC">
        <w:tblPrEx>
          <w:tblCellMar>
            <w:top w:w="0" w:type="dxa"/>
            <w:left w:w="108" w:type="dxa"/>
            <w:bottom w:w="0" w:type="dxa"/>
            <w:right w:w="108" w:type="dxa"/>
          </w:tblCellMar>
        </w:tblPrEx>
        <w:trPr>
          <w:jc w:val="center"/>
        </w:trPr>
        <w:tc>
          <w:tcPr>
            <w:tcW w:w="1804" w:type="dxa"/>
            <w:shd w:val="clear" w:color="auto" w:fill="auto"/>
            <w:vAlign w:val="center"/>
          </w:tcPr>
          <w:p w14:paraId="389B3788">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乙方（卖方）：</w:t>
            </w:r>
          </w:p>
        </w:tc>
        <w:tc>
          <w:tcPr>
            <w:tcW w:w="6225" w:type="dxa"/>
            <w:shd w:val="clear" w:color="auto" w:fill="auto"/>
            <w:vAlign w:val="center"/>
          </w:tcPr>
          <w:p w14:paraId="35AE296F">
            <w:pPr>
              <w:spacing w:after="78" w:line="720" w:lineRule="auto"/>
              <w:rPr>
                <w:rFonts w:hint="eastAsia" w:ascii="黑体" w:hAnsi="黑体" w:eastAsia="黑体" w:cs="黑体"/>
                <w:color w:val="000000"/>
                <w:szCs w:val="28"/>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bl>
    <w:p w14:paraId="24A1EC0A">
      <w:pPr>
        <w:pStyle w:val="9"/>
        <w:spacing w:line="640" w:lineRule="exact"/>
      </w:pPr>
      <w:r>
        <w:rPr>
          <w:rFonts w:hint="eastAsia" w:ascii="黑体" w:eastAsia="黑体"/>
          <w:b/>
          <w:color w:val="000000"/>
          <w:sz w:val="30"/>
          <w:szCs w:val="30"/>
        </w:rPr>
        <w:br w:type="page"/>
      </w:r>
    </w:p>
    <w:p w14:paraId="72E8F04E">
      <w:pPr>
        <w:spacing w:after="78"/>
      </w:pPr>
    </w:p>
    <w:p w14:paraId="6D57D4C6">
      <w:pPr>
        <w:spacing w:after="78"/>
        <w:ind w:firstLine="265" w:firstLineChars="66"/>
        <w:jc w:val="center"/>
        <w:rPr>
          <w:b/>
          <w:bCs/>
        </w:rPr>
      </w:pPr>
      <w:r>
        <w:rPr>
          <w:rFonts w:hint="eastAsia"/>
          <w:b/>
          <w:bCs/>
          <w:sz w:val="40"/>
          <w:szCs w:val="32"/>
        </w:rPr>
        <w:t>滤池滤料</w:t>
      </w:r>
      <w:r>
        <w:rPr>
          <w:rFonts w:hint="eastAsia"/>
          <w:b/>
          <w:bCs/>
          <w:sz w:val="40"/>
          <w:szCs w:val="32"/>
          <w:lang w:val="en-US" w:eastAsia="zh-CN"/>
        </w:rPr>
        <w:t>更换</w:t>
      </w:r>
      <w:r>
        <w:rPr>
          <w:rFonts w:hint="eastAsia"/>
          <w:b/>
          <w:bCs/>
          <w:sz w:val="40"/>
          <w:szCs w:val="32"/>
        </w:rPr>
        <w:t>服务采购合同</w:t>
      </w:r>
    </w:p>
    <w:p w14:paraId="5D8A9442">
      <w:pPr>
        <w:spacing w:after="78"/>
        <w:ind w:firstLine="560"/>
      </w:pPr>
    </w:p>
    <w:p w14:paraId="2874FCC7">
      <w:pPr>
        <w:spacing w:after="78" w:line="360" w:lineRule="auto"/>
        <w:ind w:firstLine="482" w:firstLineChars="200"/>
        <w:rPr>
          <w:rFonts w:ascii="Times New Roman Regular" w:hAnsi="Times New Roman Regular" w:cs="Times New Roman Regular"/>
          <w:b/>
          <w:bCs/>
          <w:color w:val="000000"/>
          <w:lang w:eastAsia="zh-Hans"/>
        </w:rPr>
      </w:pPr>
      <w:r>
        <w:rPr>
          <w:rFonts w:hint="eastAsia" w:ascii="Times New Roman Regular" w:hAnsi="Times New Roman Regular" w:cs="Times New Roman Regular"/>
          <w:b/>
          <w:bCs/>
          <w:color w:val="000000"/>
          <w:sz w:val="24"/>
        </w:rPr>
        <w:t>甲方（委托方）</w:t>
      </w:r>
      <w:r>
        <w:rPr>
          <w:rFonts w:ascii="Times New Roman Regular" w:hAnsi="Times New Roman Regular" w:cs="Times New Roman Regular"/>
          <w:b/>
          <w:bCs/>
          <w:color w:val="000000"/>
          <w:sz w:val="24"/>
          <w:lang w:eastAsia="zh-Hans"/>
        </w:rPr>
        <w:t>：</w:t>
      </w:r>
      <w:r>
        <w:rPr>
          <w:rFonts w:hint="eastAsia" w:ascii="Times New Roman Regular" w:hAnsi="Times New Roman Regular" w:cs="Times New Roman Regular"/>
          <w:b/>
          <w:bCs/>
          <w:color w:val="000000"/>
          <w:sz w:val="24"/>
          <w:lang w:eastAsia="zh-Hans"/>
        </w:rPr>
        <w:t xml:space="preserve">     </w:t>
      </w:r>
    </w:p>
    <w:p w14:paraId="2B1229E6">
      <w:pPr>
        <w:spacing w:after="78" w:line="360" w:lineRule="auto"/>
        <w:rPr>
          <w:rFonts w:ascii="Times New Roman Regular" w:hAnsi="Times New Roman Regular" w:cs="Times New Roman Regular"/>
          <w:b/>
          <w:bCs/>
          <w:color w:val="000000"/>
          <w:lang w:eastAsia="zh-Hans"/>
        </w:rPr>
      </w:pPr>
      <w:r>
        <w:rPr>
          <w:rFonts w:ascii="Times New Roman Regular" w:hAnsi="Times New Roman Regular" w:cs="Times New Roman Regular"/>
          <w:b/>
          <w:bCs/>
          <w:color w:val="000000"/>
          <w:sz w:val="24"/>
          <w:lang w:eastAsia="zh-Hans"/>
        </w:rPr>
        <w:t xml:space="preserve">联系人：      </w:t>
      </w:r>
      <w:r>
        <w:rPr>
          <w:rFonts w:hint="eastAsia" w:ascii="Times New Roman Regular" w:hAnsi="Times New Roman Regular" w:cs="Times New Roman Regular"/>
          <w:b/>
          <w:bCs/>
          <w:color w:val="000000"/>
          <w:sz w:val="24"/>
        </w:rPr>
        <w:t xml:space="preserve">  </w:t>
      </w:r>
      <w:r>
        <w:rPr>
          <w:rFonts w:ascii="Times New Roman Regular" w:hAnsi="Times New Roman Regular" w:cs="Times New Roman Regular"/>
          <w:b/>
          <w:bCs/>
          <w:color w:val="000000"/>
          <w:sz w:val="24"/>
          <w:lang w:eastAsia="zh-Hans"/>
        </w:rPr>
        <w:t xml:space="preserve"> 联系电话：         </w:t>
      </w:r>
      <w:r>
        <w:rPr>
          <w:rFonts w:hint="eastAsia" w:ascii="Times New Roman Regular" w:hAnsi="Times New Roman Regular" w:cs="Times New Roman Regular"/>
          <w:b/>
          <w:bCs/>
          <w:color w:val="000000"/>
          <w:sz w:val="24"/>
        </w:rPr>
        <w:t xml:space="preserve">  </w:t>
      </w:r>
      <w:r>
        <w:rPr>
          <w:rFonts w:ascii="Times New Roman Regular" w:hAnsi="Times New Roman Regular" w:cs="Times New Roman Regular"/>
          <w:b/>
          <w:bCs/>
          <w:color w:val="000000"/>
          <w:sz w:val="24"/>
          <w:lang w:eastAsia="zh-Hans"/>
        </w:rPr>
        <w:t xml:space="preserve">  电子邮箱：         </w:t>
      </w:r>
      <w:r>
        <w:rPr>
          <w:rFonts w:hint="eastAsia" w:ascii="Times New Roman Regular" w:hAnsi="Times New Roman Regular" w:cs="Times New Roman Regular"/>
          <w:b/>
          <w:bCs/>
          <w:color w:val="000000"/>
          <w:sz w:val="24"/>
        </w:rPr>
        <w:t xml:space="preserve">  </w:t>
      </w:r>
      <w:r>
        <w:rPr>
          <w:rFonts w:ascii="Times New Roman Regular" w:hAnsi="Times New Roman Regular" w:cs="Times New Roman Regular"/>
          <w:b/>
          <w:bCs/>
          <w:color w:val="000000"/>
          <w:sz w:val="24"/>
          <w:lang w:eastAsia="zh-Hans"/>
        </w:rPr>
        <w:t xml:space="preserve">通讯地址：    </w:t>
      </w:r>
    </w:p>
    <w:p w14:paraId="72DE1A98">
      <w:pPr>
        <w:spacing w:after="78" w:line="360" w:lineRule="auto"/>
        <w:ind w:firstLine="482" w:firstLineChars="200"/>
        <w:rPr>
          <w:rFonts w:ascii="Times New Roman Regular" w:hAnsi="Times New Roman Regular" w:cs="Times New Roman Regular"/>
          <w:b/>
          <w:bCs/>
          <w:color w:val="000000"/>
        </w:rPr>
      </w:pPr>
      <w:r>
        <w:rPr>
          <w:rFonts w:ascii="Times New Roman Regular" w:hAnsi="Times New Roman Regular" w:cs="Times New Roman Regular"/>
          <w:b/>
          <w:bCs/>
          <w:color w:val="000000"/>
          <w:sz w:val="24"/>
        </w:rPr>
        <w:t> </w:t>
      </w:r>
    </w:p>
    <w:p w14:paraId="4DAF2258">
      <w:pPr>
        <w:spacing w:after="78" w:line="360" w:lineRule="auto"/>
        <w:ind w:firstLine="482" w:firstLineChars="200"/>
        <w:rPr>
          <w:rFonts w:ascii="Times New Roman Regular" w:hAnsi="Times New Roman Regular" w:cs="Times New Roman Regular"/>
          <w:b/>
          <w:bCs/>
          <w:color w:val="000000"/>
          <w:lang w:eastAsia="zh-Hans"/>
        </w:rPr>
      </w:pPr>
      <w:r>
        <w:rPr>
          <w:rFonts w:hint="eastAsia" w:ascii="Times New Roman Regular" w:hAnsi="Times New Roman Regular" w:cs="Times New Roman Regular"/>
          <w:b/>
          <w:bCs/>
          <w:color w:val="000000"/>
          <w:sz w:val="24"/>
        </w:rPr>
        <w:t>乙方（服务方</w:t>
      </w:r>
      <w:r>
        <w:rPr>
          <w:rFonts w:ascii="Times New Roman Regular" w:hAnsi="Times New Roman Regular" w:cs="Times New Roman Regular"/>
          <w:b/>
          <w:bCs/>
          <w:color w:val="000000"/>
          <w:sz w:val="24"/>
          <w:lang w:eastAsia="zh-Hans"/>
        </w:rPr>
        <w:t>）</w:t>
      </w:r>
      <w:r>
        <w:rPr>
          <w:rFonts w:hint="eastAsia" w:ascii="Times New Roman Regular" w:hAnsi="Times New Roman Regular" w:cs="Times New Roman Regular"/>
          <w:b/>
          <w:bCs/>
          <w:color w:val="000000"/>
          <w:sz w:val="24"/>
          <w:lang w:eastAsia="zh-Hans"/>
        </w:rPr>
        <w:t xml:space="preserve">  </w:t>
      </w:r>
    </w:p>
    <w:p w14:paraId="52C55DD0">
      <w:pPr>
        <w:spacing w:after="78" w:line="360" w:lineRule="auto"/>
        <w:rPr>
          <w:rFonts w:ascii="Times New Roman Regular" w:hAnsi="Times New Roman Regular" w:cs="Times New Roman Regular"/>
          <w:b/>
          <w:bCs/>
          <w:color w:val="000000"/>
        </w:rPr>
      </w:pPr>
      <w:r>
        <w:rPr>
          <w:rFonts w:ascii="Times New Roman Regular" w:hAnsi="Times New Roman Regular" w:cs="Times New Roman Regular"/>
          <w:b/>
          <w:bCs/>
          <w:color w:val="000000"/>
          <w:sz w:val="24"/>
          <w:lang w:eastAsia="zh-Hans"/>
        </w:rPr>
        <w:t xml:space="preserve">联系人：     </w:t>
      </w:r>
      <w:r>
        <w:rPr>
          <w:rFonts w:hint="eastAsia" w:ascii="Times New Roman Regular" w:hAnsi="Times New Roman Regular" w:cs="Times New Roman Regular"/>
          <w:b/>
          <w:bCs/>
          <w:color w:val="000000"/>
          <w:sz w:val="24"/>
        </w:rPr>
        <w:t xml:space="preserve">  </w:t>
      </w:r>
      <w:r>
        <w:rPr>
          <w:rFonts w:ascii="Times New Roman Regular" w:hAnsi="Times New Roman Regular" w:cs="Times New Roman Regular"/>
          <w:b/>
          <w:bCs/>
          <w:color w:val="000000"/>
          <w:sz w:val="24"/>
          <w:lang w:eastAsia="zh-Hans"/>
        </w:rPr>
        <w:t xml:space="preserve">  联系电话：           </w:t>
      </w:r>
      <w:r>
        <w:rPr>
          <w:rFonts w:hint="eastAsia" w:ascii="Times New Roman Regular" w:hAnsi="Times New Roman Regular" w:cs="Times New Roman Regular"/>
          <w:b/>
          <w:bCs/>
          <w:color w:val="000000"/>
          <w:sz w:val="24"/>
        </w:rPr>
        <w:t xml:space="preserve">  </w:t>
      </w:r>
      <w:r>
        <w:rPr>
          <w:rFonts w:ascii="Times New Roman Regular" w:hAnsi="Times New Roman Regular" w:cs="Times New Roman Regular"/>
          <w:b/>
          <w:bCs/>
          <w:color w:val="000000"/>
          <w:sz w:val="24"/>
          <w:lang w:eastAsia="zh-Hans"/>
        </w:rPr>
        <w:t xml:space="preserve">电子邮箱：        </w:t>
      </w:r>
      <w:r>
        <w:rPr>
          <w:rFonts w:hint="eastAsia" w:ascii="Times New Roman Regular" w:hAnsi="Times New Roman Regular" w:cs="Times New Roman Regular"/>
          <w:b/>
          <w:bCs/>
          <w:color w:val="000000"/>
          <w:sz w:val="24"/>
        </w:rPr>
        <w:t xml:space="preserve">  </w:t>
      </w:r>
      <w:r>
        <w:rPr>
          <w:rFonts w:ascii="Times New Roman Regular" w:hAnsi="Times New Roman Regular" w:cs="Times New Roman Regular"/>
          <w:b/>
          <w:bCs/>
          <w:color w:val="000000"/>
          <w:sz w:val="24"/>
          <w:lang w:eastAsia="zh-Hans"/>
        </w:rPr>
        <w:t xml:space="preserve"> 通讯地址：  </w:t>
      </w:r>
    </w:p>
    <w:p w14:paraId="14572A11">
      <w:pPr>
        <w:spacing w:after="78"/>
        <w:ind w:firstLine="560"/>
      </w:pPr>
      <w:r>
        <w:rPr>
          <w:rFonts w:ascii="Times New Roman Regular" w:hAnsi="Times New Roman Regular" w:cs="Times New Roman Regular"/>
          <w:sz w:val="24"/>
        </w:rPr>
        <w:t xml:space="preserve">依照《中华人民共和国民法典》及国家的其他有关法律、行政法规，遵循平等、自愿、公平和诚实信用的原则，经双方协商一致，就甲方委托乙方承担 </w:t>
      </w:r>
      <w:r>
        <w:rPr>
          <w:rFonts w:hint="eastAsia" w:ascii="宋体" w:hAnsi="宋体" w:cs="宋体"/>
          <w:sz w:val="24"/>
          <w:u w:val="single"/>
          <w:lang w:eastAsia="zh-CN"/>
        </w:rPr>
        <w:t>滤池滤料更换</w:t>
      </w:r>
      <w:r>
        <w:rPr>
          <w:rFonts w:hint="eastAsia" w:ascii="Times New Roman Regular" w:hAnsi="Times New Roman Regular" w:cs="Times New Roman Regular"/>
          <w:sz w:val="24"/>
        </w:rPr>
        <w:t>外包服务</w:t>
      </w:r>
      <w:r>
        <w:rPr>
          <w:rFonts w:ascii="Times New Roman Regular" w:hAnsi="Times New Roman Regular" w:cs="Times New Roman Regular"/>
          <w:sz w:val="24"/>
        </w:rPr>
        <w:t>达成如下协议，并由双方共同恪守。</w:t>
      </w:r>
    </w:p>
    <w:p w14:paraId="6EF582EC">
      <w:pPr>
        <w:pStyle w:val="2"/>
        <w:spacing w:before="156" w:beforeLines="50" w:after="156" w:afterLines="50"/>
        <w:ind w:left="1020" w:leftChars="200" w:hanging="600"/>
        <w:jc w:val="left"/>
        <w:rPr>
          <w:rFonts w:hint="eastAsia" w:ascii="宋体" w:hAnsi="宋体" w:cs="宋体"/>
          <w:color w:val="000000"/>
          <w:szCs w:val="24"/>
          <w:lang w:eastAsia="zh-Hans"/>
        </w:rPr>
      </w:pPr>
      <w:bookmarkStart w:id="10" w:name="_Toc199213728"/>
      <w:bookmarkStart w:id="11" w:name="_Toc201401643"/>
      <w:bookmarkStart w:id="12" w:name="_Toc201997927"/>
      <w:bookmarkStart w:id="13" w:name="_Toc201742844"/>
      <w:bookmarkStart w:id="14" w:name="_Toc201719103"/>
      <w:bookmarkStart w:id="15" w:name="_Toc201743099"/>
      <w:bookmarkStart w:id="16" w:name="_Toc199215931"/>
      <w:bookmarkStart w:id="17" w:name="_Toc199215763"/>
      <w:r>
        <w:rPr>
          <w:rFonts w:hint="eastAsia" w:ascii="宋体" w:hAnsi="宋体" w:cs="宋体"/>
          <w:color w:val="000000"/>
          <w:szCs w:val="24"/>
          <w:lang w:eastAsia="zh-Hans"/>
        </w:rPr>
        <w:t>一、</w:t>
      </w:r>
      <w:bookmarkEnd w:id="10"/>
      <w:bookmarkEnd w:id="11"/>
      <w:bookmarkEnd w:id="12"/>
      <w:bookmarkEnd w:id="13"/>
      <w:bookmarkEnd w:id="14"/>
      <w:bookmarkEnd w:id="15"/>
      <w:bookmarkEnd w:id="16"/>
      <w:bookmarkEnd w:id="17"/>
      <w:r>
        <w:rPr>
          <w:rFonts w:hint="eastAsia" w:ascii="宋体" w:hAnsi="宋体" w:cs="宋体"/>
          <w:color w:val="000000"/>
          <w:szCs w:val="24"/>
          <w:lang w:eastAsia="zh-Hans"/>
        </w:rPr>
        <w:t>服务项目</w:t>
      </w:r>
    </w:p>
    <w:p w14:paraId="4D3BCCA1">
      <w:pPr>
        <w:spacing w:after="78" w:line="360" w:lineRule="auto"/>
        <w:ind w:firstLine="480" w:firstLineChars="200"/>
        <w:rPr>
          <w:rFonts w:hint="eastAsia" w:ascii="宋体" w:hAnsi="宋体" w:cs="宋体"/>
          <w:sz w:val="24"/>
        </w:rPr>
      </w:pPr>
      <w:r>
        <w:rPr>
          <w:rFonts w:hint="eastAsia" w:ascii="宋体" w:hAnsi="宋体" w:cs="宋体"/>
          <w:sz w:val="24"/>
        </w:rPr>
        <w:t>1.1甲方委托乙方提供下列服务：</w:t>
      </w:r>
    </w:p>
    <w:tbl>
      <w:tblPr>
        <w:tblStyle w:val="22"/>
        <w:tblW w:w="4998" w:type="pct"/>
        <w:tblInd w:w="0" w:type="dxa"/>
        <w:tblLayout w:type="autofit"/>
        <w:tblCellMar>
          <w:top w:w="0" w:type="dxa"/>
          <w:left w:w="108" w:type="dxa"/>
          <w:bottom w:w="0" w:type="dxa"/>
          <w:right w:w="108" w:type="dxa"/>
        </w:tblCellMar>
      </w:tblPr>
      <w:tblGrid>
        <w:gridCol w:w="535"/>
        <w:gridCol w:w="1905"/>
        <w:gridCol w:w="2421"/>
        <w:gridCol w:w="1125"/>
        <w:gridCol w:w="1090"/>
        <w:gridCol w:w="1443"/>
      </w:tblGrid>
      <w:tr w14:paraId="03DCD7A8">
        <w:tblPrEx>
          <w:tblCellMar>
            <w:top w:w="0" w:type="dxa"/>
            <w:left w:w="108" w:type="dxa"/>
            <w:bottom w:w="0" w:type="dxa"/>
            <w:right w:w="108" w:type="dxa"/>
          </w:tblCellMar>
        </w:tblPrEx>
        <w:trPr>
          <w:trHeight w:val="630" w:hRule="atLeast"/>
        </w:trPr>
        <w:tc>
          <w:tcPr>
            <w:tcW w:w="535" w:type="dxa"/>
            <w:tcBorders>
              <w:top w:val="single" w:color="auto" w:sz="4" w:space="0"/>
              <w:left w:val="single" w:color="auto" w:sz="4" w:space="0"/>
              <w:bottom w:val="single" w:color="auto" w:sz="4" w:space="0"/>
              <w:right w:val="single" w:color="auto" w:sz="4" w:space="0"/>
            </w:tcBorders>
            <w:vAlign w:val="center"/>
          </w:tcPr>
          <w:p w14:paraId="28B21510">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序号</w:t>
            </w:r>
          </w:p>
        </w:tc>
        <w:tc>
          <w:tcPr>
            <w:tcW w:w="1905" w:type="dxa"/>
            <w:tcBorders>
              <w:top w:val="single" w:color="auto" w:sz="4" w:space="0"/>
              <w:left w:val="nil"/>
              <w:bottom w:val="single" w:color="auto" w:sz="4" w:space="0"/>
              <w:right w:val="single" w:color="auto" w:sz="4" w:space="0"/>
            </w:tcBorders>
            <w:vAlign w:val="center"/>
          </w:tcPr>
          <w:p w14:paraId="2DF4E824">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名称</w:t>
            </w:r>
          </w:p>
        </w:tc>
        <w:tc>
          <w:tcPr>
            <w:tcW w:w="2421" w:type="dxa"/>
            <w:tcBorders>
              <w:top w:val="single" w:color="auto" w:sz="4" w:space="0"/>
              <w:left w:val="nil"/>
              <w:bottom w:val="single" w:color="auto" w:sz="4" w:space="0"/>
              <w:right w:val="single" w:color="auto" w:sz="4" w:space="0"/>
            </w:tcBorders>
            <w:vAlign w:val="center"/>
          </w:tcPr>
          <w:p w14:paraId="5DE73A01">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lang w:val="en-US" w:eastAsia="zh-CN"/>
              </w:rPr>
              <w:t>规格</w:t>
            </w:r>
          </w:p>
        </w:tc>
        <w:tc>
          <w:tcPr>
            <w:tcW w:w="1125" w:type="dxa"/>
            <w:tcBorders>
              <w:top w:val="single" w:color="auto" w:sz="4" w:space="0"/>
              <w:left w:val="nil"/>
              <w:bottom w:val="single" w:color="auto" w:sz="4" w:space="0"/>
              <w:right w:val="single" w:color="auto" w:sz="4" w:space="0"/>
            </w:tcBorders>
            <w:vAlign w:val="center"/>
          </w:tcPr>
          <w:p w14:paraId="31622552">
            <w:pPr>
              <w:widowControl/>
              <w:spacing w:after="78"/>
              <w:jc w:val="center"/>
              <w:rPr>
                <w:rFonts w:hint="default" w:ascii="Times New Roman" w:hAnsi="Times New Roman" w:eastAsia="仿宋"/>
                <w:b/>
                <w:bCs/>
                <w:kern w:val="0"/>
                <w:sz w:val="28"/>
                <w:szCs w:val="28"/>
                <w:lang w:val="en-US" w:eastAsia="zh-CN"/>
              </w:rPr>
            </w:pPr>
            <w:r>
              <w:rPr>
                <w:rFonts w:hint="eastAsia" w:ascii="Times New Roman" w:hAnsi="Times New Roman" w:eastAsia="仿宋"/>
                <w:b/>
                <w:bCs/>
                <w:kern w:val="0"/>
                <w:sz w:val="28"/>
                <w:szCs w:val="28"/>
                <w:lang w:val="en-US" w:eastAsia="zh-CN"/>
              </w:rPr>
              <w:t>工程量</w:t>
            </w:r>
          </w:p>
        </w:tc>
        <w:tc>
          <w:tcPr>
            <w:tcW w:w="1090" w:type="dxa"/>
            <w:tcBorders>
              <w:top w:val="single" w:color="auto" w:sz="4" w:space="0"/>
              <w:left w:val="nil"/>
              <w:bottom w:val="single" w:color="auto" w:sz="4" w:space="0"/>
              <w:right w:val="single" w:color="auto" w:sz="4" w:space="0"/>
            </w:tcBorders>
            <w:vAlign w:val="center"/>
          </w:tcPr>
          <w:p w14:paraId="1DEACE80">
            <w:pPr>
              <w:widowControl/>
              <w:spacing w:after="78"/>
              <w:jc w:val="center"/>
              <w:rPr>
                <w:rFonts w:hint="eastAsia" w:ascii="Times New Roman" w:hAnsi="Times New Roman" w:eastAsia="仿宋"/>
                <w:b/>
                <w:bCs/>
                <w:kern w:val="0"/>
                <w:sz w:val="28"/>
                <w:szCs w:val="28"/>
                <w:lang w:eastAsia="zh-CN"/>
              </w:rPr>
            </w:pPr>
            <w:r>
              <w:rPr>
                <w:rFonts w:hint="eastAsia" w:ascii="Times New Roman" w:hAnsi="Times New Roman" w:eastAsia="仿宋"/>
                <w:b/>
                <w:bCs/>
                <w:kern w:val="0"/>
                <w:sz w:val="28"/>
                <w:szCs w:val="28"/>
                <w:lang w:val="en-US" w:eastAsia="zh-CN"/>
              </w:rPr>
              <w:t>单位</w:t>
            </w:r>
          </w:p>
        </w:tc>
        <w:tc>
          <w:tcPr>
            <w:tcW w:w="1443" w:type="dxa"/>
            <w:tcBorders>
              <w:top w:val="single" w:color="auto" w:sz="4" w:space="0"/>
              <w:left w:val="nil"/>
              <w:bottom w:val="single" w:color="auto" w:sz="4" w:space="0"/>
              <w:right w:val="single" w:color="auto" w:sz="4" w:space="0"/>
            </w:tcBorders>
            <w:vAlign w:val="center"/>
          </w:tcPr>
          <w:p w14:paraId="45030C41">
            <w:pPr>
              <w:widowControl/>
              <w:spacing w:after="78"/>
              <w:jc w:val="center"/>
              <w:rPr>
                <w:rFonts w:hint="default" w:ascii="Times New Roman" w:hAnsi="Times New Roman" w:eastAsia="仿宋"/>
                <w:b/>
                <w:bCs/>
                <w:kern w:val="0"/>
                <w:sz w:val="28"/>
                <w:szCs w:val="28"/>
                <w:lang w:val="en-US" w:eastAsia="zh-CN"/>
              </w:rPr>
            </w:pPr>
            <w:r>
              <w:rPr>
                <w:rFonts w:hint="eastAsia" w:ascii="Times New Roman" w:hAnsi="Times New Roman" w:eastAsia="仿宋"/>
                <w:b/>
                <w:bCs/>
                <w:kern w:val="0"/>
                <w:sz w:val="28"/>
                <w:szCs w:val="28"/>
                <w:lang w:val="en-US" w:eastAsia="zh-CN"/>
              </w:rPr>
              <w:t>备注</w:t>
            </w:r>
          </w:p>
        </w:tc>
      </w:tr>
      <w:tr w14:paraId="3FED239A">
        <w:tblPrEx>
          <w:tblCellMar>
            <w:top w:w="0" w:type="dxa"/>
            <w:left w:w="108" w:type="dxa"/>
            <w:bottom w:w="0" w:type="dxa"/>
            <w:right w:w="108" w:type="dxa"/>
          </w:tblCellMar>
        </w:tblPrEx>
        <w:trPr>
          <w:trHeight w:val="345" w:hRule="atLeast"/>
        </w:trPr>
        <w:tc>
          <w:tcPr>
            <w:tcW w:w="535" w:type="dxa"/>
            <w:tcBorders>
              <w:top w:val="single" w:color="auto" w:sz="4" w:space="0"/>
              <w:left w:val="single" w:color="auto" w:sz="4" w:space="0"/>
              <w:bottom w:val="single" w:color="auto" w:sz="4" w:space="0"/>
              <w:right w:val="single" w:color="auto" w:sz="4" w:space="0"/>
            </w:tcBorders>
            <w:vAlign w:val="center"/>
          </w:tcPr>
          <w:p w14:paraId="38D6ED00">
            <w:pPr>
              <w:widowControl/>
              <w:spacing w:after="78"/>
              <w:jc w:val="center"/>
              <w:rPr>
                <w:rFonts w:hint="eastAsia" w:ascii="Times New Roman" w:hAnsi="Times New Roman" w:eastAsia="仿宋"/>
                <w:kern w:val="0"/>
                <w:sz w:val="28"/>
                <w:szCs w:val="28"/>
                <w:lang w:eastAsia="zh-CN"/>
              </w:rPr>
            </w:pPr>
            <w:r>
              <w:rPr>
                <w:rFonts w:hint="eastAsia" w:ascii="Times New Roman" w:hAnsi="Times New Roman" w:eastAsia="仿宋"/>
                <w:kern w:val="0"/>
                <w:sz w:val="28"/>
                <w:szCs w:val="28"/>
                <w:lang w:val="en-US" w:eastAsia="zh-CN"/>
              </w:rPr>
              <w:t>1</w:t>
            </w:r>
          </w:p>
        </w:tc>
        <w:tc>
          <w:tcPr>
            <w:tcW w:w="1905" w:type="dxa"/>
            <w:tcBorders>
              <w:top w:val="single" w:color="auto" w:sz="4" w:space="0"/>
              <w:left w:val="single" w:color="auto" w:sz="4" w:space="0"/>
              <w:bottom w:val="single" w:color="auto" w:sz="4" w:space="0"/>
              <w:right w:val="single" w:color="auto" w:sz="4" w:space="0"/>
            </w:tcBorders>
            <w:vAlign w:val="top"/>
          </w:tcPr>
          <w:p w14:paraId="38A60AB5">
            <w:pPr>
              <w:spacing w:after="78" w:line="640" w:lineRule="exact"/>
              <w:jc w:val="center"/>
              <w:rPr>
                <w:rFonts w:hint="eastAsia"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 xml:space="preserve">D型滤池填料更 </w:t>
            </w:r>
          </w:p>
          <w:p w14:paraId="13D7906C">
            <w:pPr>
              <w:spacing w:after="78" w:line="640" w:lineRule="exact"/>
              <w:jc w:val="center"/>
              <w:rPr>
                <w:rFonts w:hint="eastAsia"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换</w:t>
            </w:r>
          </w:p>
        </w:tc>
        <w:tc>
          <w:tcPr>
            <w:tcW w:w="2421" w:type="dxa"/>
            <w:tcBorders>
              <w:top w:val="single" w:color="auto" w:sz="4" w:space="0"/>
              <w:left w:val="single" w:color="auto" w:sz="4" w:space="0"/>
              <w:bottom w:val="single" w:color="auto" w:sz="4" w:space="0"/>
              <w:right w:val="single" w:color="auto" w:sz="4" w:space="0"/>
            </w:tcBorders>
            <w:vAlign w:val="center"/>
          </w:tcPr>
          <w:p w14:paraId="6DC267C2">
            <w:pPr>
              <w:spacing w:after="78" w:line="640" w:lineRule="exact"/>
              <w:jc w:val="center"/>
              <w:rPr>
                <w:rFonts w:hint="default" w:ascii="Times New Roman" w:hAnsi="Times New Roman" w:eastAsia="仿宋_GB2312"/>
                <w:bCs/>
                <w:sz w:val="24"/>
                <w:szCs w:val="24"/>
                <w:lang w:val="en-US" w:eastAsia="zh-CN"/>
              </w:rPr>
            </w:pPr>
            <w:r>
              <w:rPr>
                <w:rFonts w:hint="default" w:ascii="Times New Roman" w:hAnsi="Times New Roman" w:eastAsia="仿宋_GB2312"/>
                <w:bCs/>
                <w:sz w:val="24"/>
                <w:szCs w:val="24"/>
                <w:lang w:val="en-US" w:eastAsia="zh-CN"/>
              </w:rPr>
              <w:t>2吨填料更换+0.8吨鹅卵石清洗+曝气头更换</w:t>
            </w:r>
          </w:p>
        </w:tc>
        <w:tc>
          <w:tcPr>
            <w:tcW w:w="1125" w:type="dxa"/>
            <w:tcBorders>
              <w:top w:val="single" w:color="auto" w:sz="4" w:space="0"/>
              <w:left w:val="single" w:color="auto" w:sz="4" w:space="0"/>
              <w:bottom w:val="single" w:color="auto" w:sz="4" w:space="0"/>
              <w:right w:val="single" w:color="auto" w:sz="4" w:space="0"/>
            </w:tcBorders>
            <w:vAlign w:val="center"/>
          </w:tcPr>
          <w:p w14:paraId="1F76AB32">
            <w:pPr>
              <w:spacing w:after="78" w:line="640" w:lineRule="exact"/>
              <w:jc w:val="center"/>
              <w:rPr>
                <w:rFonts w:hint="default"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4</w:t>
            </w:r>
          </w:p>
        </w:tc>
        <w:tc>
          <w:tcPr>
            <w:tcW w:w="1090" w:type="dxa"/>
            <w:tcBorders>
              <w:top w:val="single" w:color="auto" w:sz="4" w:space="0"/>
              <w:left w:val="single" w:color="auto" w:sz="4" w:space="0"/>
              <w:bottom w:val="single" w:color="auto" w:sz="4" w:space="0"/>
              <w:right w:val="single" w:color="auto" w:sz="4" w:space="0"/>
            </w:tcBorders>
            <w:vAlign w:val="center"/>
          </w:tcPr>
          <w:p w14:paraId="68DFB0C3">
            <w:pPr>
              <w:spacing w:after="78" w:line="640" w:lineRule="exact"/>
              <w:jc w:val="center"/>
              <w:rPr>
                <w:rFonts w:hint="default"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项</w:t>
            </w:r>
          </w:p>
        </w:tc>
        <w:tc>
          <w:tcPr>
            <w:tcW w:w="1443" w:type="dxa"/>
            <w:tcBorders>
              <w:top w:val="single" w:color="auto" w:sz="4" w:space="0"/>
              <w:left w:val="single" w:color="auto" w:sz="4" w:space="0"/>
              <w:bottom w:val="single" w:color="auto" w:sz="4" w:space="0"/>
              <w:right w:val="single" w:color="auto" w:sz="4" w:space="0"/>
            </w:tcBorders>
            <w:vAlign w:val="center"/>
          </w:tcPr>
          <w:p w14:paraId="7D49BA18">
            <w:pPr>
              <w:spacing w:afterLines="0" w:line="440" w:lineRule="exact"/>
              <w:jc w:val="center"/>
              <w:rPr>
                <w:rFonts w:hint="eastAsia" w:ascii="仿宋" w:hAnsi="仿宋" w:eastAsia="仿宋"/>
                <w:sz w:val="24"/>
                <w:szCs w:val="24"/>
              </w:rPr>
            </w:pPr>
            <w:r>
              <w:rPr>
                <w:rFonts w:hint="eastAsia" w:ascii="仿宋" w:hAnsi="仿宋" w:eastAsia="仿宋"/>
                <w:sz w:val="24"/>
                <w:szCs w:val="24"/>
                <w:lang w:val="en-US" w:eastAsia="zh-CN"/>
              </w:rPr>
              <w:t xml:space="preserve">甲供材：滤料、曝 </w:t>
            </w:r>
          </w:p>
          <w:p w14:paraId="051E6BC5">
            <w:pPr>
              <w:spacing w:afterLines="0" w:line="440" w:lineRule="exact"/>
              <w:jc w:val="center"/>
              <w:rPr>
                <w:rFonts w:hint="eastAsia" w:ascii="仿宋" w:hAnsi="仿宋" w:eastAsia="仿宋"/>
                <w:szCs w:val="21"/>
              </w:rPr>
            </w:pPr>
            <w:r>
              <w:rPr>
                <w:rFonts w:hint="eastAsia" w:ascii="仿宋" w:hAnsi="仿宋" w:eastAsia="仿宋"/>
                <w:sz w:val="24"/>
                <w:szCs w:val="24"/>
                <w:lang w:val="en-US" w:eastAsia="zh-CN"/>
              </w:rPr>
              <w:t>气头、药剂</w:t>
            </w:r>
          </w:p>
          <w:p w14:paraId="31D4848F">
            <w:pPr>
              <w:pStyle w:val="42"/>
              <w:spacing w:after="78" w:line="640" w:lineRule="exact"/>
              <w:ind w:firstLine="0" w:firstLineChars="0"/>
              <w:jc w:val="center"/>
              <w:rPr>
                <w:rFonts w:hint="eastAsia" w:ascii="Times New Roman" w:hAnsi="Times New Roman" w:eastAsia="仿宋_GB2312"/>
                <w:bCs/>
                <w:sz w:val="32"/>
                <w:szCs w:val="32"/>
                <w:lang w:val="en-US" w:eastAsia="zh-CN"/>
              </w:rPr>
            </w:pPr>
          </w:p>
        </w:tc>
      </w:tr>
      <w:tr w14:paraId="42676CCF">
        <w:tblPrEx>
          <w:tblCellMar>
            <w:top w:w="0" w:type="dxa"/>
            <w:left w:w="108" w:type="dxa"/>
            <w:bottom w:w="0" w:type="dxa"/>
            <w:right w:w="108" w:type="dxa"/>
          </w:tblCellMar>
        </w:tblPrEx>
        <w:trPr>
          <w:trHeight w:val="345" w:hRule="atLeast"/>
        </w:trPr>
        <w:tc>
          <w:tcPr>
            <w:tcW w:w="535" w:type="dxa"/>
            <w:tcBorders>
              <w:top w:val="single" w:color="auto" w:sz="4" w:space="0"/>
              <w:left w:val="single" w:color="auto" w:sz="4" w:space="0"/>
              <w:bottom w:val="single" w:color="auto" w:sz="4" w:space="0"/>
              <w:right w:val="single" w:color="auto" w:sz="4" w:space="0"/>
            </w:tcBorders>
            <w:vAlign w:val="center"/>
          </w:tcPr>
          <w:p w14:paraId="3C3D36F8">
            <w:pPr>
              <w:widowControl/>
              <w:spacing w:after="78"/>
              <w:jc w:val="center"/>
              <w:rPr>
                <w:rFonts w:hint="default"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w:t>
            </w:r>
          </w:p>
        </w:tc>
        <w:tc>
          <w:tcPr>
            <w:tcW w:w="1905" w:type="dxa"/>
            <w:tcBorders>
              <w:top w:val="single" w:color="auto" w:sz="4" w:space="0"/>
              <w:left w:val="single" w:color="auto" w:sz="4" w:space="0"/>
              <w:bottom w:val="single" w:color="auto" w:sz="4" w:space="0"/>
              <w:right w:val="single" w:color="auto" w:sz="4" w:space="0"/>
            </w:tcBorders>
            <w:vAlign w:val="top"/>
          </w:tcPr>
          <w:p w14:paraId="37C81CAC">
            <w:pPr>
              <w:spacing w:after="78" w:line="640" w:lineRule="exact"/>
              <w:jc w:val="center"/>
              <w:rPr>
                <w:rFonts w:hint="eastAsia"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处置费</w:t>
            </w:r>
          </w:p>
        </w:tc>
        <w:tc>
          <w:tcPr>
            <w:tcW w:w="2421" w:type="dxa"/>
            <w:tcBorders>
              <w:top w:val="single" w:color="auto" w:sz="4" w:space="0"/>
              <w:left w:val="single" w:color="auto" w:sz="4" w:space="0"/>
              <w:bottom w:val="single" w:color="auto" w:sz="4" w:space="0"/>
              <w:right w:val="single" w:color="auto" w:sz="4" w:space="0"/>
            </w:tcBorders>
            <w:vAlign w:val="center"/>
          </w:tcPr>
          <w:p w14:paraId="51080CF8">
            <w:pPr>
              <w:spacing w:after="78" w:line="640" w:lineRule="exact"/>
              <w:jc w:val="center"/>
              <w:rPr>
                <w:rFonts w:hint="eastAsia"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按一般固废处置</w:t>
            </w:r>
          </w:p>
        </w:tc>
        <w:tc>
          <w:tcPr>
            <w:tcW w:w="1125" w:type="dxa"/>
            <w:tcBorders>
              <w:top w:val="single" w:color="auto" w:sz="4" w:space="0"/>
              <w:left w:val="single" w:color="auto" w:sz="4" w:space="0"/>
              <w:bottom w:val="single" w:color="auto" w:sz="4" w:space="0"/>
              <w:right w:val="single" w:color="auto" w:sz="4" w:space="0"/>
            </w:tcBorders>
            <w:vAlign w:val="center"/>
          </w:tcPr>
          <w:p w14:paraId="0917F403">
            <w:pPr>
              <w:spacing w:after="78" w:line="640" w:lineRule="exact"/>
              <w:jc w:val="center"/>
              <w:rPr>
                <w:rFonts w:hint="default"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24</w:t>
            </w:r>
          </w:p>
        </w:tc>
        <w:tc>
          <w:tcPr>
            <w:tcW w:w="1090" w:type="dxa"/>
            <w:tcBorders>
              <w:top w:val="single" w:color="auto" w:sz="4" w:space="0"/>
              <w:left w:val="single" w:color="auto" w:sz="4" w:space="0"/>
              <w:bottom w:val="single" w:color="auto" w:sz="4" w:space="0"/>
              <w:right w:val="single" w:color="auto" w:sz="4" w:space="0"/>
            </w:tcBorders>
            <w:vAlign w:val="center"/>
          </w:tcPr>
          <w:p w14:paraId="299C0B5E">
            <w:pPr>
              <w:spacing w:after="78" w:line="640" w:lineRule="exact"/>
              <w:jc w:val="center"/>
              <w:rPr>
                <w:rFonts w:hint="default"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吨</w:t>
            </w:r>
          </w:p>
        </w:tc>
        <w:tc>
          <w:tcPr>
            <w:tcW w:w="1443" w:type="dxa"/>
            <w:tcBorders>
              <w:top w:val="single" w:color="auto" w:sz="4" w:space="0"/>
              <w:left w:val="single" w:color="auto" w:sz="4" w:space="0"/>
              <w:bottom w:val="single" w:color="auto" w:sz="4" w:space="0"/>
              <w:right w:val="single" w:color="auto" w:sz="4" w:space="0"/>
            </w:tcBorders>
            <w:vAlign w:val="center"/>
          </w:tcPr>
          <w:p w14:paraId="6B837508">
            <w:pPr>
              <w:pStyle w:val="42"/>
              <w:spacing w:after="78" w:line="640" w:lineRule="exact"/>
              <w:ind w:firstLine="0" w:firstLineChars="0"/>
              <w:jc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kern w:val="2"/>
                <w:sz w:val="24"/>
                <w:szCs w:val="24"/>
                <w:lang w:val="en-US" w:eastAsia="zh-CN" w:bidi="ar-SA"/>
              </w:rPr>
              <w:t xml:space="preserve">晾干后乙方装袋转 </w:t>
            </w:r>
          </w:p>
          <w:p w14:paraId="2010B609">
            <w:pPr>
              <w:pStyle w:val="42"/>
              <w:spacing w:after="78" w:line="640" w:lineRule="exact"/>
              <w:ind w:firstLine="0" w:firstLineChars="0"/>
              <w:jc w:val="center"/>
              <w:rPr>
                <w:rFonts w:hint="eastAsia" w:ascii="Times New Roman" w:hAnsi="Times New Roman" w:eastAsia="仿宋_GB2312"/>
                <w:bCs/>
                <w:sz w:val="32"/>
                <w:szCs w:val="32"/>
                <w:lang w:val="en-US" w:eastAsia="zh-CN"/>
              </w:rPr>
            </w:pPr>
            <w:r>
              <w:rPr>
                <w:rFonts w:hint="eastAsia" w:ascii="Times New Roman" w:hAnsi="Times New Roman" w:eastAsia="仿宋_GB2312" w:cs="Times New Roman"/>
                <w:bCs/>
                <w:kern w:val="2"/>
                <w:sz w:val="24"/>
                <w:szCs w:val="24"/>
                <w:lang w:val="en-US" w:eastAsia="zh-CN" w:bidi="ar-SA"/>
              </w:rPr>
              <w:t>运处置</w:t>
            </w:r>
          </w:p>
        </w:tc>
      </w:tr>
      <w:tr w14:paraId="6DA3ABFD">
        <w:tblPrEx>
          <w:tblCellMar>
            <w:top w:w="0" w:type="dxa"/>
            <w:left w:w="108" w:type="dxa"/>
            <w:bottom w:w="0" w:type="dxa"/>
            <w:right w:w="108" w:type="dxa"/>
          </w:tblCellMar>
        </w:tblPrEx>
        <w:trPr>
          <w:trHeight w:val="345" w:hRule="atLeast"/>
        </w:trPr>
        <w:tc>
          <w:tcPr>
            <w:tcW w:w="535" w:type="dxa"/>
            <w:tcBorders>
              <w:top w:val="single" w:color="auto" w:sz="4" w:space="0"/>
              <w:left w:val="single" w:color="auto" w:sz="4" w:space="0"/>
              <w:bottom w:val="single" w:color="auto" w:sz="4" w:space="0"/>
              <w:right w:val="single" w:color="auto" w:sz="4" w:space="0"/>
            </w:tcBorders>
            <w:vAlign w:val="center"/>
          </w:tcPr>
          <w:p w14:paraId="7DD206E0">
            <w:pPr>
              <w:widowControl/>
              <w:spacing w:after="78"/>
              <w:jc w:val="center"/>
              <w:rPr>
                <w:rFonts w:hint="default"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w:t>
            </w:r>
          </w:p>
        </w:tc>
        <w:tc>
          <w:tcPr>
            <w:tcW w:w="1905" w:type="dxa"/>
            <w:tcBorders>
              <w:top w:val="single" w:color="auto" w:sz="4" w:space="0"/>
              <w:left w:val="single" w:color="auto" w:sz="4" w:space="0"/>
              <w:bottom w:val="single" w:color="auto" w:sz="4" w:space="0"/>
              <w:right w:val="single" w:color="auto" w:sz="4" w:space="0"/>
            </w:tcBorders>
            <w:vAlign w:val="top"/>
          </w:tcPr>
          <w:p w14:paraId="2B985D77">
            <w:pPr>
              <w:spacing w:after="78" w:line="640" w:lineRule="exact"/>
              <w:jc w:val="center"/>
              <w:rPr>
                <w:rFonts w:hint="eastAsia"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吊装费</w:t>
            </w:r>
          </w:p>
        </w:tc>
        <w:tc>
          <w:tcPr>
            <w:tcW w:w="2421" w:type="dxa"/>
            <w:tcBorders>
              <w:top w:val="single" w:color="auto" w:sz="4" w:space="0"/>
              <w:left w:val="single" w:color="auto" w:sz="4" w:space="0"/>
              <w:bottom w:val="single" w:color="auto" w:sz="4" w:space="0"/>
              <w:right w:val="single" w:color="auto" w:sz="4" w:space="0"/>
            </w:tcBorders>
            <w:vAlign w:val="center"/>
          </w:tcPr>
          <w:p w14:paraId="35F14815">
            <w:pPr>
              <w:spacing w:after="78" w:line="640" w:lineRule="exact"/>
              <w:jc w:val="center"/>
              <w:rPr>
                <w:rFonts w:hint="eastAsia" w:ascii="Times New Roman" w:hAnsi="Times New Roman" w:eastAsia="仿宋_GB2312"/>
                <w:bCs/>
                <w:sz w:val="24"/>
                <w:szCs w:val="24"/>
                <w:lang w:val="en-US" w:eastAsia="zh-CN"/>
              </w:rPr>
            </w:pPr>
          </w:p>
        </w:tc>
        <w:tc>
          <w:tcPr>
            <w:tcW w:w="1125" w:type="dxa"/>
            <w:tcBorders>
              <w:top w:val="single" w:color="auto" w:sz="4" w:space="0"/>
              <w:left w:val="single" w:color="auto" w:sz="4" w:space="0"/>
              <w:bottom w:val="single" w:color="auto" w:sz="4" w:space="0"/>
              <w:right w:val="single" w:color="auto" w:sz="4" w:space="0"/>
            </w:tcBorders>
            <w:vAlign w:val="center"/>
          </w:tcPr>
          <w:p w14:paraId="7B575A1E">
            <w:pPr>
              <w:spacing w:after="78" w:line="640" w:lineRule="exact"/>
              <w:jc w:val="center"/>
              <w:rPr>
                <w:rFonts w:hint="default"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1</w:t>
            </w:r>
          </w:p>
        </w:tc>
        <w:tc>
          <w:tcPr>
            <w:tcW w:w="1090" w:type="dxa"/>
            <w:tcBorders>
              <w:top w:val="single" w:color="auto" w:sz="4" w:space="0"/>
              <w:left w:val="single" w:color="auto" w:sz="4" w:space="0"/>
              <w:bottom w:val="single" w:color="auto" w:sz="4" w:space="0"/>
              <w:right w:val="single" w:color="auto" w:sz="4" w:space="0"/>
            </w:tcBorders>
            <w:vAlign w:val="center"/>
          </w:tcPr>
          <w:p w14:paraId="792DD3DB">
            <w:pPr>
              <w:spacing w:after="78" w:line="640" w:lineRule="exact"/>
              <w:jc w:val="center"/>
              <w:rPr>
                <w:rFonts w:hint="default"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项</w:t>
            </w:r>
          </w:p>
        </w:tc>
        <w:tc>
          <w:tcPr>
            <w:tcW w:w="1443" w:type="dxa"/>
            <w:tcBorders>
              <w:top w:val="single" w:color="auto" w:sz="4" w:space="0"/>
              <w:left w:val="single" w:color="auto" w:sz="4" w:space="0"/>
              <w:bottom w:val="single" w:color="auto" w:sz="4" w:space="0"/>
              <w:right w:val="single" w:color="auto" w:sz="4" w:space="0"/>
            </w:tcBorders>
            <w:vAlign w:val="center"/>
          </w:tcPr>
          <w:p w14:paraId="1CC4CD2D">
            <w:pPr>
              <w:pStyle w:val="42"/>
              <w:spacing w:after="78" w:line="640" w:lineRule="exact"/>
              <w:ind w:firstLine="0" w:firstLineChars="0"/>
              <w:jc w:val="center"/>
              <w:rPr>
                <w:rFonts w:hint="eastAsia" w:ascii="Times New Roman" w:hAnsi="Times New Roman" w:eastAsia="仿宋_GB2312"/>
                <w:bCs/>
                <w:sz w:val="32"/>
                <w:szCs w:val="32"/>
                <w:lang w:val="en-US" w:eastAsia="zh-CN"/>
              </w:rPr>
            </w:pPr>
          </w:p>
        </w:tc>
      </w:tr>
      <w:tr w14:paraId="52E32981">
        <w:tblPrEx>
          <w:tblCellMar>
            <w:top w:w="0" w:type="dxa"/>
            <w:left w:w="108" w:type="dxa"/>
            <w:bottom w:w="0" w:type="dxa"/>
            <w:right w:w="108" w:type="dxa"/>
          </w:tblCellMar>
        </w:tblPrEx>
        <w:trPr>
          <w:trHeight w:val="345" w:hRule="atLeast"/>
        </w:trPr>
        <w:tc>
          <w:tcPr>
            <w:tcW w:w="535" w:type="dxa"/>
            <w:tcBorders>
              <w:top w:val="single" w:color="auto" w:sz="4" w:space="0"/>
              <w:left w:val="single" w:color="auto" w:sz="4" w:space="0"/>
              <w:bottom w:val="single" w:color="auto" w:sz="4" w:space="0"/>
              <w:right w:val="single" w:color="auto" w:sz="4" w:space="0"/>
            </w:tcBorders>
            <w:vAlign w:val="center"/>
          </w:tcPr>
          <w:p w14:paraId="1A49F63A">
            <w:pPr>
              <w:widowControl/>
              <w:spacing w:after="78"/>
              <w:jc w:val="center"/>
              <w:rPr>
                <w:rFonts w:hint="default"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w:t>
            </w:r>
          </w:p>
        </w:tc>
        <w:tc>
          <w:tcPr>
            <w:tcW w:w="1905" w:type="dxa"/>
            <w:tcBorders>
              <w:top w:val="single" w:color="auto" w:sz="4" w:space="0"/>
              <w:left w:val="single" w:color="auto" w:sz="4" w:space="0"/>
              <w:bottom w:val="single" w:color="auto" w:sz="4" w:space="0"/>
              <w:right w:val="single" w:color="auto" w:sz="4" w:space="0"/>
            </w:tcBorders>
            <w:vAlign w:val="top"/>
          </w:tcPr>
          <w:p w14:paraId="1E4A4F15">
            <w:pPr>
              <w:spacing w:after="78" w:line="640" w:lineRule="exact"/>
              <w:jc w:val="center"/>
              <w:rPr>
                <w:rFonts w:hint="eastAsia"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耗材</w:t>
            </w:r>
          </w:p>
        </w:tc>
        <w:tc>
          <w:tcPr>
            <w:tcW w:w="2421" w:type="dxa"/>
            <w:tcBorders>
              <w:top w:val="single" w:color="auto" w:sz="4" w:space="0"/>
              <w:left w:val="single" w:color="auto" w:sz="4" w:space="0"/>
              <w:bottom w:val="single" w:color="auto" w:sz="4" w:space="0"/>
              <w:right w:val="single" w:color="auto" w:sz="4" w:space="0"/>
            </w:tcBorders>
            <w:vAlign w:val="center"/>
          </w:tcPr>
          <w:p w14:paraId="01893DA8">
            <w:pPr>
              <w:spacing w:after="78" w:line="640" w:lineRule="exact"/>
              <w:jc w:val="center"/>
              <w:rPr>
                <w:rFonts w:hint="eastAsia"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吨袋、防护用品等</w:t>
            </w:r>
          </w:p>
        </w:tc>
        <w:tc>
          <w:tcPr>
            <w:tcW w:w="1125" w:type="dxa"/>
            <w:tcBorders>
              <w:top w:val="single" w:color="auto" w:sz="4" w:space="0"/>
              <w:left w:val="single" w:color="auto" w:sz="4" w:space="0"/>
              <w:bottom w:val="single" w:color="auto" w:sz="4" w:space="0"/>
              <w:right w:val="single" w:color="auto" w:sz="4" w:space="0"/>
            </w:tcBorders>
            <w:vAlign w:val="center"/>
          </w:tcPr>
          <w:p w14:paraId="56598EA0">
            <w:pPr>
              <w:spacing w:after="78" w:line="640" w:lineRule="exact"/>
              <w:jc w:val="center"/>
              <w:rPr>
                <w:rFonts w:hint="default"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1</w:t>
            </w:r>
          </w:p>
        </w:tc>
        <w:tc>
          <w:tcPr>
            <w:tcW w:w="1090" w:type="dxa"/>
            <w:tcBorders>
              <w:top w:val="single" w:color="auto" w:sz="4" w:space="0"/>
              <w:left w:val="single" w:color="auto" w:sz="4" w:space="0"/>
              <w:bottom w:val="single" w:color="auto" w:sz="4" w:space="0"/>
              <w:right w:val="single" w:color="auto" w:sz="4" w:space="0"/>
            </w:tcBorders>
            <w:vAlign w:val="center"/>
          </w:tcPr>
          <w:p w14:paraId="156BDF93">
            <w:pPr>
              <w:spacing w:after="78" w:line="640" w:lineRule="exact"/>
              <w:jc w:val="center"/>
              <w:rPr>
                <w:rFonts w:hint="default" w:ascii="Times New Roman" w:hAnsi="Times New Roman" w:eastAsia="仿宋_GB2312"/>
                <w:bCs/>
                <w:sz w:val="24"/>
                <w:szCs w:val="24"/>
                <w:lang w:val="en-US" w:eastAsia="zh-CN"/>
              </w:rPr>
            </w:pPr>
            <w:r>
              <w:rPr>
                <w:rFonts w:hint="eastAsia" w:ascii="Times New Roman" w:hAnsi="Times New Roman" w:eastAsia="仿宋_GB2312"/>
                <w:bCs/>
                <w:sz w:val="24"/>
                <w:szCs w:val="24"/>
                <w:lang w:val="en-US" w:eastAsia="zh-CN"/>
              </w:rPr>
              <w:t>项</w:t>
            </w:r>
          </w:p>
        </w:tc>
        <w:tc>
          <w:tcPr>
            <w:tcW w:w="1443" w:type="dxa"/>
            <w:tcBorders>
              <w:top w:val="single" w:color="auto" w:sz="4" w:space="0"/>
              <w:left w:val="single" w:color="auto" w:sz="4" w:space="0"/>
              <w:bottom w:val="single" w:color="auto" w:sz="4" w:space="0"/>
              <w:right w:val="single" w:color="auto" w:sz="4" w:space="0"/>
            </w:tcBorders>
            <w:vAlign w:val="center"/>
          </w:tcPr>
          <w:p w14:paraId="31CEA36A">
            <w:pPr>
              <w:pStyle w:val="42"/>
              <w:spacing w:after="78" w:line="640" w:lineRule="exact"/>
              <w:ind w:firstLine="0" w:firstLineChars="0"/>
              <w:jc w:val="center"/>
              <w:rPr>
                <w:rFonts w:hint="eastAsia" w:ascii="Times New Roman" w:hAnsi="Times New Roman" w:eastAsia="仿宋_GB2312"/>
                <w:bCs/>
                <w:sz w:val="32"/>
                <w:szCs w:val="32"/>
                <w:lang w:val="en-US" w:eastAsia="zh-CN"/>
              </w:rPr>
            </w:pPr>
          </w:p>
        </w:tc>
      </w:tr>
      <w:tr w14:paraId="5304DA6D">
        <w:tblPrEx>
          <w:tblCellMar>
            <w:top w:w="0" w:type="dxa"/>
            <w:left w:w="108" w:type="dxa"/>
            <w:bottom w:w="0" w:type="dxa"/>
            <w:right w:w="108" w:type="dxa"/>
          </w:tblCellMar>
        </w:tblPrEx>
        <w:trPr>
          <w:trHeight w:val="345" w:hRule="atLeast"/>
        </w:trPr>
        <w:tc>
          <w:tcPr>
            <w:tcW w:w="535" w:type="dxa"/>
            <w:tcBorders>
              <w:top w:val="single" w:color="auto" w:sz="4" w:space="0"/>
              <w:left w:val="single" w:color="auto" w:sz="4" w:space="0"/>
              <w:bottom w:val="single" w:color="auto" w:sz="4" w:space="0"/>
              <w:right w:val="single" w:color="auto" w:sz="4" w:space="0"/>
            </w:tcBorders>
            <w:vAlign w:val="center"/>
          </w:tcPr>
          <w:p w14:paraId="05BC4377">
            <w:pPr>
              <w:widowControl/>
              <w:spacing w:after="78"/>
              <w:jc w:val="center"/>
              <w:rPr>
                <w:rFonts w:hint="default"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合计</w:t>
            </w:r>
          </w:p>
        </w:tc>
        <w:tc>
          <w:tcPr>
            <w:tcW w:w="7984" w:type="dxa"/>
            <w:gridSpan w:val="5"/>
            <w:tcBorders>
              <w:top w:val="single" w:color="auto" w:sz="4" w:space="0"/>
              <w:left w:val="single" w:color="auto" w:sz="4" w:space="0"/>
              <w:bottom w:val="single" w:color="auto" w:sz="4" w:space="0"/>
              <w:right w:val="single" w:color="auto" w:sz="4" w:space="0"/>
            </w:tcBorders>
            <w:vAlign w:val="top"/>
          </w:tcPr>
          <w:p w14:paraId="53373FA0">
            <w:pPr>
              <w:pStyle w:val="42"/>
              <w:spacing w:after="78" w:line="640" w:lineRule="exact"/>
              <w:ind w:firstLine="0" w:firstLineChars="0"/>
              <w:jc w:val="center"/>
              <w:rPr>
                <w:rFonts w:hint="eastAsia" w:ascii="Times New Roman" w:hAnsi="Times New Roman" w:eastAsia="仿宋_GB2312"/>
                <w:bCs/>
                <w:sz w:val="32"/>
                <w:szCs w:val="32"/>
                <w:lang w:val="en-US" w:eastAsia="zh-CN"/>
              </w:rPr>
            </w:pPr>
          </w:p>
        </w:tc>
      </w:tr>
    </w:tbl>
    <w:p w14:paraId="030C3BC3">
      <w:pPr>
        <w:spacing w:after="78" w:line="360" w:lineRule="auto"/>
        <w:ind w:firstLine="480" w:firstLineChars="200"/>
        <w:rPr>
          <w:rFonts w:hint="eastAsia" w:ascii="宋体" w:hAnsi="宋体" w:cs="宋体"/>
          <w:sz w:val="24"/>
        </w:rPr>
      </w:pPr>
      <w:r>
        <w:rPr>
          <w:rFonts w:hint="eastAsia" w:ascii="宋体" w:hAnsi="宋体" w:cs="宋体"/>
          <w:sz w:val="24"/>
        </w:rPr>
        <w:t>1.2服务项目名称：【      】</w:t>
      </w:r>
    </w:p>
    <w:p w14:paraId="63BDF431">
      <w:pPr>
        <w:spacing w:after="78" w:line="360" w:lineRule="auto"/>
        <w:ind w:firstLine="480" w:firstLineChars="200"/>
        <w:rPr>
          <w:rFonts w:hint="eastAsia" w:ascii="宋体" w:hAnsi="宋体" w:cs="宋体"/>
          <w:sz w:val="24"/>
        </w:rPr>
      </w:pPr>
      <w:r>
        <w:rPr>
          <w:rFonts w:hint="eastAsia" w:ascii="宋体" w:hAnsi="宋体" w:cs="宋体"/>
          <w:sz w:val="24"/>
        </w:rPr>
        <w:t>1.3项目地点：【      】</w:t>
      </w:r>
    </w:p>
    <w:p w14:paraId="4BBB3088">
      <w:pPr>
        <w:pStyle w:val="2"/>
        <w:spacing w:before="156" w:beforeLines="50" w:after="156" w:afterLines="50"/>
        <w:ind w:left="1020" w:leftChars="200" w:hanging="600"/>
        <w:jc w:val="left"/>
        <w:rPr>
          <w:rFonts w:hint="eastAsia" w:ascii="宋体" w:hAnsi="宋体" w:cs="宋体"/>
          <w:color w:val="000000"/>
          <w:szCs w:val="24"/>
          <w:lang w:eastAsia="zh-Hans"/>
        </w:rPr>
      </w:pPr>
      <w:bookmarkStart w:id="18" w:name="_Toc201997929"/>
      <w:bookmarkStart w:id="19" w:name="_Toc201401645"/>
      <w:bookmarkStart w:id="20" w:name="_Toc201742846"/>
      <w:bookmarkStart w:id="21" w:name="_Toc201719105"/>
      <w:bookmarkStart w:id="22" w:name="_Toc199215765"/>
      <w:bookmarkStart w:id="23" w:name="_Toc199213730"/>
      <w:bookmarkStart w:id="24" w:name="_Toc199215933"/>
      <w:bookmarkStart w:id="25" w:name="_Toc201743101"/>
      <w:r>
        <w:rPr>
          <w:rFonts w:hint="eastAsia" w:ascii="宋体" w:hAnsi="宋体" w:cs="宋体"/>
          <w:color w:val="000000"/>
          <w:szCs w:val="24"/>
          <w:lang w:eastAsia="zh-Hans"/>
        </w:rPr>
        <w:t>二、服务期限要求</w:t>
      </w:r>
    </w:p>
    <w:p w14:paraId="044529AF">
      <w:pPr>
        <w:widowControl/>
        <w:adjustRightInd w:val="0"/>
        <w:spacing w:after="78"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40日历日内完成</w:t>
      </w:r>
      <w:r>
        <w:rPr>
          <w:rFonts w:hint="eastAsia" w:ascii="宋体" w:hAnsi="宋体" w:cs="宋体"/>
          <w:kern w:val="0"/>
          <w:sz w:val="24"/>
        </w:rPr>
        <w:t>。</w:t>
      </w:r>
    </w:p>
    <w:p w14:paraId="6741B31C">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计划开工日期【    】年【  】月【  】日，计划竣工日期【    】年【  】月【  】日。实际开工时间以甲方下达的开工令载明时间为准。</w:t>
      </w:r>
    </w:p>
    <w:p w14:paraId="1DB3F2DC">
      <w:pPr>
        <w:pStyle w:val="2"/>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三、</w:t>
      </w:r>
      <w:bookmarkEnd w:id="18"/>
      <w:bookmarkEnd w:id="19"/>
      <w:bookmarkEnd w:id="20"/>
      <w:bookmarkEnd w:id="21"/>
      <w:bookmarkEnd w:id="22"/>
      <w:bookmarkEnd w:id="23"/>
      <w:bookmarkEnd w:id="24"/>
      <w:bookmarkEnd w:id="25"/>
      <w:r>
        <w:rPr>
          <w:rFonts w:hint="eastAsia" w:ascii="宋体" w:hAnsi="宋体" w:cs="宋体"/>
          <w:color w:val="000000"/>
          <w:szCs w:val="24"/>
        </w:rPr>
        <w:t>服务费用与付款方式</w:t>
      </w:r>
    </w:p>
    <w:p w14:paraId="6A12C82C">
      <w:pPr>
        <w:spacing w:after="78" w:line="360" w:lineRule="auto"/>
        <w:ind w:firstLine="480" w:firstLineChars="200"/>
        <w:rPr>
          <w:rFonts w:hint="eastAsia" w:ascii="宋体" w:hAnsi="宋体" w:cs="宋体"/>
        </w:rPr>
      </w:pPr>
      <w:r>
        <w:rPr>
          <w:rFonts w:hint="eastAsia" w:ascii="宋体" w:hAnsi="宋体" w:cs="宋体"/>
          <w:sz w:val="24"/>
        </w:rPr>
        <w:t>3.1服务费用标准</w:t>
      </w:r>
    </w:p>
    <w:p w14:paraId="6D963791">
      <w:pPr>
        <w:spacing w:after="78" w:line="360" w:lineRule="auto"/>
        <w:ind w:firstLine="480" w:firstLineChars="200"/>
        <w:rPr>
          <w:rFonts w:hint="eastAsia" w:ascii="宋体" w:hAnsi="宋体" w:cs="宋体"/>
        </w:rPr>
      </w:pPr>
      <w:r>
        <w:rPr>
          <w:rFonts w:hint="eastAsia" w:ascii="宋体" w:hAnsi="宋体" w:cs="宋体"/>
          <w:sz w:val="24"/>
        </w:rPr>
        <w:t>每滤池人民币</w:t>
      </w:r>
      <w:r>
        <w:rPr>
          <w:rFonts w:hint="eastAsia" w:ascii="宋体" w:hAnsi="宋体" w:cs="宋体"/>
          <w:kern w:val="0"/>
          <w:sz w:val="24"/>
        </w:rPr>
        <w:t>（含税）价为：￥【  】元，大写：【  】</w:t>
      </w:r>
      <w:r>
        <w:rPr>
          <w:rFonts w:hint="eastAsia" w:ascii="宋体" w:hAnsi="宋体" w:cs="宋体"/>
          <w:sz w:val="24"/>
        </w:rPr>
        <w:t>。</w:t>
      </w:r>
    </w:p>
    <w:p w14:paraId="185ED136">
      <w:pPr>
        <w:spacing w:after="78" w:line="360" w:lineRule="auto"/>
        <w:ind w:firstLine="480" w:firstLineChars="200"/>
        <w:rPr>
          <w:rFonts w:hint="eastAsia" w:ascii="宋体" w:hAnsi="宋体" w:cs="宋体"/>
        </w:rPr>
      </w:pPr>
      <w:r>
        <w:rPr>
          <w:rFonts w:hint="eastAsia" w:ascii="宋体" w:hAnsi="宋体" w:cs="宋体"/>
          <w:sz w:val="24"/>
        </w:rPr>
        <w:t>3.2付款方式</w:t>
      </w:r>
    </w:p>
    <w:p w14:paraId="088CD518">
      <w:pPr>
        <w:spacing w:after="78" w:line="360" w:lineRule="auto"/>
        <w:ind w:firstLine="480" w:firstLineChars="200"/>
        <w:rPr>
          <w:rFonts w:hint="eastAsia" w:ascii="宋体" w:hAnsi="宋体" w:cs="宋体"/>
        </w:rPr>
      </w:pPr>
      <w:r>
        <w:rPr>
          <w:rFonts w:hint="eastAsia" w:ascii="宋体" w:hAnsi="宋体" w:cs="宋体"/>
          <w:sz w:val="24"/>
        </w:rPr>
        <w:t>3.2.1本项目</w:t>
      </w:r>
      <w:r>
        <w:rPr>
          <w:rFonts w:hint="eastAsia" w:ascii="宋体" w:hAnsi="宋体" w:cs="宋体"/>
          <w:sz w:val="24"/>
          <w:lang w:eastAsia="zh-CN"/>
        </w:rPr>
        <w:t>滤池滤料更换</w:t>
      </w:r>
      <w:r>
        <w:rPr>
          <w:rFonts w:hint="eastAsia" w:ascii="宋体" w:hAnsi="宋体" w:cs="宋体"/>
          <w:sz w:val="24"/>
        </w:rPr>
        <w:t>完成后，乙方提供相关验收文件、请款材料及有效增值税发票，甲方向乙方支付</w:t>
      </w:r>
      <w:r>
        <w:rPr>
          <w:rFonts w:hint="eastAsia" w:ascii="宋体" w:hAnsi="宋体" w:cs="宋体"/>
          <w:sz w:val="24"/>
          <w:lang w:val="en-US" w:eastAsia="zh-CN"/>
        </w:rPr>
        <w:t>合同总价</w:t>
      </w:r>
      <w:r>
        <w:rPr>
          <w:rFonts w:hint="eastAsia" w:ascii="宋体" w:hAnsi="宋体" w:cs="宋体"/>
          <w:sz w:val="24"/>
        </w:rPr>
        <w:t>的100%验收款。</w:t>
      </w:r>
    </w:p>
    <w:p w14:paraId="7694E367">
      <w:pPr>
        <w:spacing w:after="78" w:line="360" w:lineRule="auto"/>
        <w:ind w:firstLine="480" w:firstLineChars="200"/>
        <w:rPr>
          <w:rFonts w:hint="eastAsia" w:ascii="宋体" w:hAnsi="宋体" w:cs="宋体"/>
        </w:rPr>
      </w:pPr>
      <w:r>
        <w:rPr>
          <w:rFonts w:hint="eastAsia" w:ascii="宋体" w:hAnsi="宋体" w:cs="宋体"/>
          <w:sz w:val="24"/>
        </w:rPr>
        <w:t>3.2.2乙方申请付款时须按甲方规定的形式提交付款申请、经双方审核无误的验收单与等额合法增值税专用发票一同交甲方项目管理人员，由甲方项目管理人员复核签字后，按甲方相关流程申请支付。乙方未按相关要求和流程办理的，甲方有权拒绝支付，并且不承担逾期付款的违约责任，由此引起的后果由乙方承担。</w:t>
      </w:r>
    </w:p>
    <w:p w14:paraId="48E4D28A">
      <w:pPr>
        <w:spacing w:after="78" w:line="360" w:lineRule="auto"/>
        <w:ind w:firstLine="480" w:firstLineChars="200"/>
        <w:rPr>
          <w:rFonts w:hint="eastAsia" w:ascii="宋体" w:hAnsi="宋体" w:cs="宋体"/>
        </w:rPr>
      </w:pPr>
      <w:r>
        <w:rPr>
          <w:rFonts w:hint="eastAsia" w:ascii="宋体" w:hAnsi="宋体" w:cs="宋体"/>
          <w:sz w:val="24"/>
        </w:rPr>
        <w:t>3.2.3在甲方银行发生的汇款费用及其他银行费用应由甲方承担，乙方应承担在乙方银行发生的上述银行费用。</w:t>
      </w:r>
    </w:p>
    <w:p w14:paraId="1A416842">
      <w:pPr>
        <w:spacing w:after="78" w:line="360" w:lineRule="auto"/>
        <w:ind w:firstLine="480" w:firstLineChars="200"/>
        <w:rPr>
          <w:rFonts w:hint="eastAsia" w:ascii="宋体" w:hAnsi="宋体" w:cs="宋体"/>
        </w:rPr>
      </w:pPr>
      <w:r>
        <w:rPr>
          <w:rFonts w:hint="eastAsia" w:ascii="宋体" w:hAnsi="宋体" w:cs="宋体"/>
          <w:sz w:val="24"/>
        </w:rPr>
        <w:t>3.3乙方指定收款账号：</w:t>
      </w:r>
    </w:p>
    <w:p w14:paraId="5A4968D1">
      <w:pPr>
        <w:spacing w:after="78" w:line="360" w:lineRule="auto"/>
        <w:ind w:firstLine="480" w:firstLineChars="200"/>
        <w:rPr>
          <w:rFonts w:hint="eastAsia" w:ascii="宋体" w:hAnsi="宋体" w:cs="宋体"/>
          <w:u w:val="single"/>
        </w:rPr>
      </w:pPr>
      <w:r>
        <w:rPr>
          <w:rFonts w:hint="eastAsia" w:ascii="宋体" w:hAnsi="宋体" w:cs="宋体"/>
          <w:sz w:val="24"/>
        </w:rPr>
        <w:t>户  名：</w:t>
      </w:r>
      <w:r>
        <w:rPr>
          <w:rFonts w:hint="eastAsia" w:ascii="宋体" w:hAnsi="宋体" w:cs="宋体"/>
          <w:kern w:val="0"/>
          <w:sz w:val="24"/>
        </w:rPr>
        <w:t>【      】</w:t>
      </w:r>
    </w:p>
    <w:p w14:paraId="4D4706A5">
      <w:pPr>
        <w:spacing w:after="78" w:line="360" w:lineRule="auto"/>
        <w:ind w:firstLine="480" w:firstLineChars="200"/>
        <w:rPr>
          <w:rFonts w:hint="eastAsia" w:ascii="宋体" w:hAnsi="宋体" w:cs="宋体"/>
        </w:rPr>
      </w:pPr>
      <w:r>
        <w:rPr>
          <w:rFonts w:hint="eastAsia" w:ascii="宋体" w:hAnsi="宋体" w:cs="宋体"/>
          <w:sz w:val="24"/>
        </w:rPr>
        <w:t>账  号：</w:t>
      </w:r>
      <w:r>
        <w:rPr>
          <w:rFonts w:hint="eastAsia" w:ascii="宋体" w:hAnsi="宋体" w:cs="宋体"/>
          <w:kern w:val="0"/>
          <w:sz w:val="24"/>
        </w:rPr>
        <w:t>【      】</w:t>
      </w:r>
    </w:p>
    <w:p w14:paraId="38D6D749">
      <w:pPr>
        <w:spacing w:after="78" w:line="360" w:lineRule="auto"/>
        <w:ind w:firstLine="480" w:firstLineChars="200"/>
        <w:rPr>
          <w:rFonts w:hint="eastAsia" w:ascii="宋体" w:hAnsi="宋体" w:cs="宋体"/>
        </w:rPr>
      </w:pPr>
      <w:r>
        <w:rPr>
          <w:rFonts w:hint="eastAsia" w:ascii="宋体" w:hAnsi="宋体" w:cs="宋体"/>
          <w:sz w:val="24"/>
        </w:rPr>
        <w:t>开户行：</w:t>
      </w:r>
      <w:r>
        <w:rPr>
          <w:rFonts w:hint="eastAsia" w:ascii="宋体" w:hAnsi="宋体" w:cs="宋体"/>
          <w:kern w:val="0"/>
          <w:sz w:val="24"/>
        </w:rPr>
        <w:t>【      】</w:t>
      </w:r>
      <w:r>
        <w:rPr>
          <w:rFonts w:hint="eastAsia" w:ascii="宋体" w:hAnsi="宋体" w:cs="宋体"/>
          <w:sz w:val="24"/>
        </w:rPr>
        <w:t>  </w:t>
      </w:r>
    </w:p>
    <w:p w14:paraId="250DE237">
      <w:pPr>
        <w:spacing w:after="78" w:line="360" w:lineRule="auto"/>
        <w:ind w:firstLine="480" w:firstLineChars="200"/>
        <w:rPr>
          <w:rFonts w:hint="eastAsia" w:ascii="宋体" w:hAnsi="宋体" w:cs="宋体"/>
        </w:rPr>
      </w:pPr>
      <w:r>
        <w:rPr>
          <w:rFonts w:hint="eastAsia" w:ascii="宋体" w:hAnsi="宋体" w:cs="宋体"/>
          <w:sz w:val="24"/>
        </w:rPr>
        <w:t>乙方未授权任何员工、第三方收款；付款方未向指定账号付款导致损失的，乙方不承担任何责任。</w:t>
      </w:r>
    </w:p>
    <w:p w14:paraId="20AC1187">
      <w:pPr>
        <w:spacing w:after="78" w:line="360" w:lineRule="auto"/>
        <w:ind w:firstLine="480" w:firstLineChars="200"/>
        <w:rPr>
          <w:rFonts w:hint="eastAsia" w:ascii="宋体" w:hAnsi="宋体" w:cs="宋体"/>
        </w:rPr>
      </w:pPr>
      <w:r>
        <w:rPr>
          <w:rFonts w:hint="eastAsia" w:ascii="宋体" w:hAnsi="宋体" w:cs="宋体"/>
          <w:sz w:val="24"/>
        </w:rPr>
        <w:t>3.4发票</w:t>
      </w:r>
    </w:p>
    <w:p w14:paraId="04292EB4">
      <w:pPr>
        <w:spacing w:after="78" w:line="360" w:lineRule="auto"/>
        <w:ind w:firstLine="480" w:firstLineChars="200"/>
        <w:rPr>
          <w:rFonts w:hint="eastAsia" w:ascii="宋体" w:hAnsi="宋体" w:cs="宋体"/>
        </w:rPr>
      </w:pPr>
      <w:r>
        <w:rPr>
          <w:rFonts w:hint="eastAsia" w:ascii="宋体" w:hAnsi="宋体" w:cs="宋体"/>
          <w:sz w:val="24"/>
        </w:rPr>
        <w:t>本合同中约定的价款或交易金额为含税金额，乙方应向甲方提供正规足额增值税专用发票。发票信息如下：</w:t>
      </w:r>
    </w:p>
    <w:p w14:paraId="3AF16DE2">
      <w:pPr>
        <w:spacing w:after="78" w:line="360" w:lineRule="auto"/>
        <w:ind w:firstLine="480" w:firstLineChars="200"/>
        <w:rPr>
          <w:rFonts w:hint="eastAsia" w:ascii="宋体" w:hAnsi="宋体" w:cs="宋体"/>
        </w:rPr>
      </w:pPr>
      <w:r>
        <w:rPr>
          <w:rFonts w:hint="eastAsia" w:ascii="宋体" w:hAnsi="宋体" w:cs="宋体"/>
          <w:sz w:val="24"/>
        </w:rPr>
        <w:t>名称：</w:t>
      </w:r>
      <w:r>
        <w:rPr>
          <w:rFonts w:hint="eastAsia" w:ascii="宋体" w:hAnsi="宋体" w:cs="宋体"/>
          <w:kern w:val="0"/>
          <w:sz w:val="24"/>
        </w:rPr>
        <w:t>【      】</w:t>
      </w:r>
      <w:r>
        <w:rPr>
          <w:rFonts w:hint="eastAsia" w:ascii="宋体" w:hAnsi="宋体" w:cs="宋体"/>
          <w:sz w:val="24"/>
        </w:rPr>
        <w:t>    </w:t>
      </w:r>
    </w:p>
    <w:p w14:paraId="5B113D4F">
      <w:pPr>
        <w:spacing w:after="78" w:line="360" w:lineRule="auto"/>
        <w:ind w:firstLine="480" w:firstLineChars="200"/>
        <w:rPr>
          <w:rFonts w:hint="eastAsia" w:ascii="宋体" w:hAnsi="宋体" w:cs="宋体"/>
        </w:rPr>
      </w:pPr>
      <w:r>
        <w:rPr>
          <w:rFonts w:hint="eastAsia" w:ascii="宋体" w:hAnsi="宋体" w:cs="宋体"/>
          <w:sz w:val="24"/>
        </w:rPr>
        <w:t>纳税人识别号：</w:t>
      </w:r>
      <w:r>
        <w:rPr>
          <w:rFonts w:hint="eastAsia" w:ascii="宋体" w:hAnsi="宋体" w:cs="宋体"/>
          <w:kern w:val="0"/>
          <w:sz w:val="24"/>
        </w:rPr>
        <w:t>【      】</w:t>
      </w:r>
      <w:r>
        <w:rPr>
          <w:rFonts w:hint="eastAsia" w:ascii="宋体" w:hAnsi="宋体" w:cs="宋体"/>
          <w:sz w:val="24"/>
        </w:rPr>
        <w:t>    </w:t>
      </w:r>
    </w:p>
    <w:p w14:paraId="3F69E11B">
      <w:pPr>
        <w:spacing w:after="78" w:line="360" w:lineRule="auto"/>
        <w:ind w:firstLine="480" w:firstLineChars="200"/>
        <w:rPr>
          <w:rFonts w:hint="eastAsia" w:ascii="宋体" w:hAnsi="宋体" w:cs="宋体"/>
        </w:rPr>
      </w:pPr>
      <w:r>
        <w:rPr>
          <w:rFonts w:hint="eastAsia" w:ascii="宋体" w:hAnsi="宋体" w:cs="宋体"/>
          <w:sz w:val="24"/>
        </w:rPr>
        <w:t>地址、电话：</w:t>
      </w:r>
      <w:r>
        <w:rPr>
          <w:rFonts w:hint="eastAsia" w:ascii="宋体" w:hAnsi="宋体" w:cs="宋体"/>
          <w:kern w:val="0"/>
          <w:sz w:val="24"/>
        </w:rPr>
        <w:t>【      】</w:t>
      </w:r>
      <w:r>
        <w:rPr>
          <w:rFonts w:hint="eastAsia" w:ascii="宋体" w:hAnsi="宋体" w:cs="宋体"/>
          <w:sz w:val="24"/>
        </w:rPr>
        <w:t>    </w:t>
      </w:r>
    </w:p>
    <w:p w14:paraId="5BEDA7BE">
      <w:pPr>
        <w:spacing w:after="78" w:line="360" w:lineRule="auto"/>
        <w:ind w:firstLine="480" w:firstLineChars="200"/>
        <w:rPr>
          <w:rFonts w:hint="eastAsia" w:ascii="宋体" w:hAnsi="宋体" w:cs="宋体"/>
        </w:rPr>
      </w:pPr>
      <w:r>
        <w:rPr>
          <w:rFonts w:hint="eastAsia" w:ascii="宋体" w:hAnsi="宋体" w:cs="宋体"/>
          <w:sz w:val="24"/>
        </w:rPr>
        <w:t>开户行及账号：</w:t>
      </w:r>
      <w:r>
        <w:rPr>
          <w:rFonts w:hint="eastAsia" w:ascii="宋体" w:hAnsi="宋体" w:cs="宋体"/>
          <w:kern w:val="0"/>
          <w:sz w:val="24"/>
        </w:rPr>
        <w:t>【      】</w:t>
      </w:r>
      <w:r>
        <w:rPr>
          <w:rFonts w:hint="eastAsia" w:ascii="宋体" w:hAnsi="宋体" w:cs="宋体"/>
          <w:sz w:val="24"/>
        </w:rPr>
        <w:t>    </w:t>
      </w:r>
    </w:p>
    <w:p w14:paraId="4749032F">
      <w:pPr>
        <w:spacing w:after="78" w:line="360" w:lineRule="auto"/>
        <w:ind w:firstLine="480" w:firstLineChars="200"/>
        <w:rPr>
          <w:rFonts w:hint="eastAsia" w:ascii="宋体" w:hAnsi="宋体" w:cs="宋体"/>
        </w:rPr>
      </w:pPr>
      <w:r>
        <w:rPr>
          <w:rFonts w:hint="eastAsia" w:ascii="宋体" w:hAnsi="宋体" w:cs="宋体"/>
          <w:sz w:val="24"/>
        </w:rPr>
        <w:t>货物或应税劳务名称：</w:t>
      </w:r>
      <w:r>
        <w:rPr>
          <w:rFonts w:hint="eastAsia" w:ascii="宋体" w:hAnsi="宋体" w:cs="宋体"/>
          <w:kern w:val="0"/>
          <w:sz w:val="24"/>
        </w:rPr>
        <w:t>【      】</w:t>
      </w:r>
      <w:r>
        <w:rPr>
          <w:rFonts w:hint="eastAsia" w:ascii="宋体" w:hAnsi="宋体" w:cs="宋体"/>
          <w:sz w:val="24"/>
        </w:rPr>
        <w:t>    </w:t>
      </w:r>
    </w:p>
    <w:p w14:paraId="570BEFC6">
      <w:pPr>
        <w:spacing w:after="78" w:line="360" w:lineRule="auto"/>
        <w:ind w:firstLine="480" w:firstLineChars="200"/>
        <w:rPr>
          <w:rFonts w:hint="eastAsia" w:ascii="宋体" w:hAnsi="宋体" w:cs="宋体"/>
        </w:rPr>
      </w:pPr>
      <w:r>
        <w:rPr>
          <w:rFonts w:hint="eastAsia" w:ascii="宋体" w:hAnsi="宋体" w:cs="宋体"/>
          <w:sz w:val="24"/>
        </w:rPr>
        <w:t>增值税率：</w:t>
      </w:r>
      <w:r>
        <w:rPr>
          <w:rFonts w:hint="eastAsia" w:ascii="宋体" w:hAnsi="宋体" w:cs="宋体"/>
          <w:kern w:val="0"/>
          <w:sz w:val="24"/>
        </w:rPr>
        <w:t>【      】</w:t>
      </w:r>
      <w:r>
        <w:rPr>
          <w:rFonts w:hint="eastAsia" w:ascii="宋体" w:hAnsi="宋体" w:cs="宋体"/>
          <w:sz w:val="24"/>
        </w:rPr>
        <w:t>    </w:t>
      </w:r>
    </w:p>
    <w:p w14:paraId="7FFA66A0">
      <w:pPr>
        <w:spacing w:after="78" w:line="360" w:lineRule="auto"/>
        <w:ind w:firstLine="480" w:firstLineChars="200"/>
        <w:rPr>
          <w:rFonts w:hint="eastAsia" w:ascii="宋体" w:hAnsi="宋体" w:cs="宋体"/>
        </w:rPr>
      </w:pPr>
      <w:r>
        <w:rPr>
          <w:rFonts w:hint="eastAsia" w:ascii="宋体" w:hAnsi="宋体" w:cs="宋体"/>
          <w:sz w:val="24"/>
        </w:rPr>
        <w:t>3.5差旅费用与其他费用</w:t>
      </w:r>
    </w:p>
    <w:p w14:paraId="44401750">
      <w:pPr>
        <w:spacing w:after="78" w:line="360" w:lineRule="auto"/>
        <w:ind w:firstLine="480" w:firstLineChars="200"/>
        <w:rPr>
          <w:rFonts w:hint="eastAsia" w:ascii="宋体" w:hAnsi="宋体" w:cs="宋体"/>
        </w:rPr>
      </w:pPr>
      <w:r>
        <w:rPr>
          <w:rFonts w:hint="eastAsia" w:ascii="宋体" w:hAnsi="宋体" w:cs="宋体"/>
          <w:sz w:val="24"/>
        </w:rPr>
        <w:t>乙方提供服务中涉及的人工成本、通信等成本支出，除本合同明确说明或甲方明确同意报销的以外，均由乙方自行承担。</w:t>
      </w:r>
    </w:p>
    <w:p w14:paraId="5445E8E1">
      <w:pPr>
        <w:spacing w:after="78"/>
        <w:ind w:firstLine="560"/>
      </w:pPr>
      <w:r>
        <w:rPr>
          <w:rFonts w:hint="eastAsia" w:ascii="宋体" w:hAnsi="宋体" w:cs="宋体"/>
          <w:sz w:val="24"/>
        </w:rPr>
        <w:t>3.6本合同约定的服务费用已经包含乙方提供服务的全部成本，包括但不限于乙方人员的工资、五险一金、加班费等人工成本以及其他成本。</w:t>
      </w:r>
    </w:p>
    <w:p w14:paraId="291880F2">
      <w:pPr>
        <w:pStyle w:val="2"/>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lang w:eastAsia="zh-Hans"/>
        </w:rPr>
        <w:t>四</w:t>
      </w:r>
      <w:r>
        <w:rPr>
          <w:rFonts w:hint="eastAsia" w:ascii="宋体" w:hAnsi="宋体" w:cs="宋体"/>
          <w:color w:val="000000"/>
          <w:szCs w:val="24"/>
        </w:rPr>
        <w:t>、项目负责人</w:t>
      </w:r>
    </w:p>
    <w:p w14:paraId="4CDF692C">
      <w:pPr>
        <w:spacing w:after="78" w:line="360" w:lineRule="auto"/>
        <w:ind w:firstLine="480" w:firstLineChars="200"/>
        <w:rPr>
          <w:rFonts w:hint="eastAsia" w:ascii="宋体" w:hAnsi="宋体" w:cs="宋体"/>
          <w:sz w:val="24"/>
          <w:lang w:eastAsia="zh-Hans"/>
        </w:rPr>
      </w:pPr>
      <w:r>
        <w:rPr>
          <w:rFonts w:hint="eastAsia" w:ascii="宋体" w:hAnsi="宋体" w:cs="宋体"/>
          <w:sz w:val="24"/>
        </w:rPr>
        <w:t>4</w:t>
      </w:r>
      <w:r>
        <w:rPr>
          <w:rFonts w:hint="eastAsia" w:ascii="宋体" w:hAnsi="宋体" w:cs="宋体"/>
          <w:sz w:val="24"/>
          <w:lang w:eastAsia="zh-Hans"/>
        </w:rPr>
        <w:t>.1双方确定如下项目负责人：</w:t>
      </w:r>
    </w:p>
    <w:p w14:paraId="31D28A16">
      <w:pPr>
        <w:spacing w:after="78" w:line="360" w:lineRule="auto"/>
        <w:ind w:firstLine="480" w:firstLineChars="200"/>
        <w:rPr>
          <w:rFonts w:hint="eastAsia" w:ascii="宋体" w:hAnsi="宋体" w:cs="宋体"/>
          <w:sz w:val="24"/>
          <w:lang w:eastAsia="zh-Hans"/>
        </w:rPr>
      </w:pPr>
      <w:r>
        <w:rPr>
          <w:rFonts w:hint="eastAsia" w:ascii="宋体" w:hAnsi="宋体" w:cs="宋体"/>
          <w:sz w:val="24"/>
        </w:rPr>
        <w:t>4</w:t>
      </w:r>
      <w:r>
        <w:rPr>
          <w:rFonts w:hint="eastAsia" w:ascii="宋体" w:hAnsi="宋体" w:cs="宋体"/>
          <w:sz w:val="24"/>
          <w:lang w:eastAsia="zh-Hans"/>
        </w:rPr>
        <w:t>.1.1甲方</w:t>
      </w:r>
    </w:p>
    <w:p w14:paraId="7508444F">
      <w:pPr>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 xml:space="preserve">负责人姓名：【      】 </w:t>
      </w:r>
    </w:p>
    <w:p w14:paraId="59316E21">
      <w:pPr>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 xml:space="preserve">联系方式：【      】  </w:t>
      </w:r>
    </w:p>
    <w:p w14:paraId="585AC353">
      <w:pPr>
        <w:spacing w:after="78" w:line="360" w:lineRule="auto"/>
        <w:ind w:firstLine="480" w:firstLineChars="200"/>
        <w:rPr>
          <w:rFonts w:hint="eastAsia" w:ascii="宋体" w:hAnsi="宋体" w:cs="宋体"/>
          <w:sz w:val="24"/>
          <w:lang w:eastAsia="zh-Hans"/>
        </w:rPr>
      </w:pPr>
      <w:r>
        <w:rPr>
          <w:rFonts w:hint="eastAsia" w:ascii="宋体" w:hAnsi="宋体" w:cs="宋体"/>
          <w:sz w:val="24"/>
        </w:rPr>
        <w:t>4</w:t>
      </w:r>
      <w:r>
        <w:rPr>
          <w:rFonts w:hint="eastAsia" w:ascii="宋体" w:hAnsi="宋体" w:cs="宋体"/>
          <w:sz w:val="24"/>
          <w:lang w:eastAsia="zh-Hans"/>
        </w:rPr>
        <w:t>.1.2乙方</w:t>
      </w:r>
    </w:p>
    <w:p w14:paraId="2D04311A">
      <w:pPr>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 xml:space="preserve">负责人姓名：【      】    </w:t>
      </w:r>
    </w:p>
    <w:p w14:paraId="14DC8625">
      <w:pPr>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 xml:space="preserve">联系方式：【      】  </w:t>
      </w:r>
    </w:p>
    <w:p w14:paraId="6B12E8CB">
      <w:pPr>
        <w:spacing w:after="78" w:line="360" w:lineRule="auto"/>
        <w:ind w:firstLine="480" w:firstLineChars="200"/>
        <w:rPr>
          <w:rFonts w:hint="eastAsia" w:ascii="宋体" w:hAnsi="宋体" w:cs="宋体"/>
          <w:sz w:val="24"/>
          <w:lang w:eastAsia="zh-Hans"/>
        </w:rPr>
      </w:pPr>
      <w:r>
        <w:rPr>
          <w:rFonts w:hint="eastAsia" w:ascii="宋体" w:hAnsi="宋体" w:cs="宋体"/>
          <w:sz w:val="24"/>
        </w:rPr>
        <w:t>4</w:t>
      </w:r>
      <w:r>
        <w:rPr>
          <w:rFonts w:hint="eastAsia" w:ascii="宋体" w:hAnsi="宋体" w:cs="宋体"/>
          <w:sz w:val="24"/>
          <w:lang w:eastAsia="zh-Hans"/>
        </w:rPr>
        <w:t>.2项目负责人的权限为：代表所属方接收/交付资料、物料；对工作成果进行验收。</w:t>
      </w:r>
    </w:p>
    <w:p w14:paraId="5D435748">
      <w:pPr>
        <w:spacing w:after="78" w:line="360" w:lineRule="auto"/>
        <w:ind w:firstLine="480" w:firstLineChars="200"/>
        <w:rPr>
          <w:rFonts w:hint="eastAsia" w:ascii="宋体" w:hAnsi="宋体" w:cs="宋体"/>
          <w:sz w:val="24"/>
          <w:lang w:eastAsia="zh-Hans"/>
        </w:rPr>
      </w:pPr>
      <w:r>
        <w:rPr>
          <w:rFonts w:hint="eastAsia" w:ascii="宋体" w:hAnsi="宋体" w:cs="宋体"/>
          <w:sz w:val="24"/>
        </w:rPr>
        <w:t>4</w:t>
      </w:r>
      <w:r>
        <w:rPr>
          <w:rFonts w:hint="eastAsia" w:ascii="宋体" w:hAnsi="宋体" w:cs="宋体"/>
          <w:sz w:val="24"/>
          <w:lang w:eastAsia="zh-Hans"/>
        </w:rPr>
        <w:t>.3任何一方变更项目负责人应以书面形式至少提前【 】个工作日告知对方。</w:t>
      </w:r>
    </w:p>
    <w:p w14:paraId="7B783B52">
      <w:pPr>
        <w:pStyle w:val="2"/>
        <w:spacing w:before="156" w:beforeLines="50" w:after="156" w:afterLines="50"/>
        <w:ind w:left="1020" w:leftChars="200" w:hanging="600"/>
        <w:jc w:val="left"/>
        <w:rPr>
          <w:rFonts w:hint="eastAsia" w:ascii="宋体" w:hAnsi="宋体" w:cs="宋体"/>
          <w:color w:val="000000"/>
          <w:szCs w:val="24"/>
          <w:lang w:eastAsia="zh-Hans"/>
        </w:rPr>
      </w:pPr>
      <w:r>
        <w:rPr>
          <w:rFonts w:ascii="宋体" w:hAnsi="宋体" w:cs="宋体"/>
          <w:color w:val="000000"/>
          <w:szCs w:val="24"/>
          <w:lang w:eastAsia="zh-Hans"/>
        </w:rPr>
        <w:t>五</w:t>
      </w:r>
      <w:r>
        <w:rPr>
          <w:rFonts w:hint="eastAsia" w:ascii="宋体" w:hAnsi="宋体" w:cs="宋体"/>
          <w:color w:val="000000"/>
          <w:szCs w:val="24"/>
          <w:lang w:eastAsia="zh-Hans"/>
        </w:rPr>
        <w:t>、服务要求</w:t>
      </w:r>
    </w:p>
    <w:p w14:paraId="296994A6">
      <w:pPr>
        <w:spacing w:after="78" w:line="360" w:lineRule="auto"/>
        <w:ind w:firstLine="480" w:firstLineChars="200"/>
        <w:rPr>
          <w:rFonts w:hint="eastAsia" w:ascii="宋体" w:hAnsi="宋体" w:cs="宋体"/>
          <w:sz w:val="24"/>
        </w:rPr>
      </w:pPr>
      <w:r>
        <w:rPr>
          <w:rFonts w:hint="eastAsia" w:ascii="宋体" w:hAnsi="宋体" w:cs="宋体"/>
          <w:sz w:val="24"/>
        </w:rPr>
        <w:t>5.1服务质量要求：安全、高效、服务态度好。</w:t>
      </w:r>
    </w:p>
    <w:p w14:paraId="52785E39">
      <w:pPr>
        <w:spacing w:after="78" w:line="360" w:lineRule="auto"/>
        <w:ind w:firstLine="480" w:firstLineChars="200"/>
        <w:rPr>
          <w:rFonts w:hint="eastAsia" w:ascii="宋体" w:hAnsi="宋体" w:cs="宋体"/>
          <w:sz w:val="24"/>
        </w:rPr>
      </w:pPr>
      <w:r>
        <w:rPr>
          <w:rFonts w:hint="eastAsia" w:ascii="宋体" w:hAnsi="宋体" w:cs="宋体"/>
          <w:sz w:val="24"/>
        </w:rPr>
        <w:t>5.2日常工作响应时间要求：甲方向乙方发出需求后，乙方必须在【 】小时工作时间内响应并进入工作状态。</w:t>
      </w:r>
    </w:p>
    <w:p w14:paraId="6EC39A34">
      <w:pPr>
        <w:spacing w:after="78" w:line="360" w:lineRule="auto"/>
        <w:ind w:firstLine="480" w:firstLineChars="200"/>
        <w:rPr>
          <w:rFonts w:hint="eastAsia" w:ascii="宋体" w:hAnsi="宋体" w:cs="宋体"/>
          <w:sz w:val="24"/>
        </w:rPr>
      </w:pPr>
      <w:r>
        <w:rPr>
          <w:rFonts w:hint="eastAsia" w:ascii="宋体" w:hAnsi="宋体" w:cs="宋体"/>
          <w:sz w:val="24"/>
        </w:rPr>
        <w:t>5.3整改要求：甲方向乙方提出的工作整改要求，乙方必须在【 】小时内（工作时间内）提供解决方案。对于紧急的要求，必须立即做出反馈。</w:t>
      </w:r>
    </w:p>
    <w:p w14:paraId="60FFB380">
      <w:pPr>
        <w:spacing w:after="78" w:line="360" w:lineRule="auto"/>
        <w:ind w:firstLine="480" w:firstLineChars="200"/>
        <w:rPr>
          <w:rFonts w:hint="eastAsia" w:ascii="宋体" w:hAnsi="宋体" w:cs="宋体"/>
          <w:sz w:val="24"/>
        </w:rPr>
      </w:pPr>
      <w:r>
        <w:rPr>
          <w:rFonts w:hint="eastAsia" w:ascii="宋体" w:hAnsi="宋体" w:cs="宋体"/>
          <w:sz w:val="24"/>
        </w:rPr>
        <w:t>5.4安全生产要求：乙方及乙方人员应保障安全生产，防止人身、财产的各类事故发生。如甲方的工作指示存在事故风险，乙方有权且应予拒绝，不得仅以甲方指示作为乙方免责事由。</w:t>
      </w:r>
    </w:p>
    <w:p w14:paraId="4C962405">
      <w:pPr>
        <w:spacing w:after="78" w:line="360" w:lineRule="auto"/>
        <w:ind w:firstLine="480" w:firstLineChars="200"/>
        <w:rPr>
          <w:rFonts w:hint="eastAsia" w:ascii="宋体" w:hAnsi="宋体" w:cs="宋体"/>
          <w:sz w:val="24"/>
        </w:rPr>
      </w:pPr>
      <w:r>
        <w:rPr>
          <w:rFonts w:hint="eastAsia" w:ascii="宋体" w:hAnsi="宋体" w:cs="宋体"/>
          <w:sz w:val="24"/>
        </w:rPr>
        <w:t>5.5如因第三方的原因导致未能满足服务要求，仍视为乙方未能满足服务要求。</w:t>
      </w:r>
    </w:p>
    <w:p w14:paraId="36F0AA96">
      <w:pPr>
        <w:spacing w:after="78" w:line="360" w:lineRule="auto"/>
        <w:ind w:firstLine="480" w:firstLineChars="200"/>
        <w:rPr>
          <w:rFonts w:hint="eastAsia" w:ascii="宋体" w:hAnsi="宋体" w:cs="宋体"/>
          <w:sz w:val="24"/>
        </w:rPr>
      </w:pPr>
      <w:r>
        <w:rPr>
          <w:rFonts w:hint="eastAsia" w:ascii="宋体" w:hAnsi="宋体" w:cs="宋体"/>
          <w:sz w:val="24"/>
        </w:rPr>
        <w:t>5.6交接要求：无论何种原因双方合同解除或终止时，或者其他情况下甲方有要求时，乙方应根据甲方要求将甲方设备物资及相关资料、账号密码、工作文档等与甲方指定人员进行交接，使甲方可正常进行后续工作。无论双方是否有未结款项或其他争议，乙方可另行主张权利，不得作为拒绝交接的理由。</w:t>
      </w:r>
    </w:p>
    <w:p w14:paraId="49CCFD01">
      <w:pPr>
        <w:spacing w:after="78" w:line="360" w:lineRule="auto"/>
        <w:ind w:firstLine="480" w:firstLineChars="200"/>
        <w:rPr>
          <w:rFonts w:hint="eastAsia" w:ascii="宋体" w:hAnsi="宋体" w:cs="宋体"/>
          <w:sz w:val="24"/>
        </w:rPr>
      </w:pPr>
      <w:r>
        <w:rPr>
          <w:rFonts w:hint="eastAsia" w:ascii="宋体" w:hAnsi="宋体" w:cs="宋体"/>
          <w:sz w:val="24"/>
        </w:rPr>
        <w:t>5.7其他要求：</w:t>
      </w:r>
    </w:p>
    <w:p w14:paraId="5812F843">
      <w:pPr>
        <w:spacing w:after="78" w:line="360" w:lineRule="auto"/>
        <w:ind w:firstLine="480" w:firstLineChars="200"/>
        <w:rPr>
          <w:rFonts w:hint="eastAsia" w:ascii="宋体" w:hAnsi="宋体" w:cs="宋体"/>
          <w:sz w:val="24"/>
        </w:rPr>
      </w:pPr>
      <w:r>
        <w:rPr>
          <w:rFonts w:hint="eastAsia" w:ascii="宋体" w:hAnsi="宋体" w:cs="宋体"/>
          <w:sz w:val="24"/>
        </w:rPr>
        <w:t>5.7.1乙方的服务应尽量满足项目目的。</w:t>
      </w:r>
    </w:p>
    <w:p w14:paraId="6ACB0791">
      <w:pPr>
        <w:spacing w:after="78" w:line="360" w:lineRule="auto"/>
        <w:ind w:firstLine="480" w:firstLineChars="200"/>
        <w:rPr>
          <w:rFonts w:hint="eastAsia" w:ascii="宋体" w:hAnsi="宋体" w:cs="宋体"/>
          <w:sz w:val="24"/>
        </w:rPr>
      </w:pPr>
      <w:r>
        <w:rPr>
          <w:rFonts w:hint="eastAsia" w:ascii="宋体" w:hAnsi="宋体" w:cs="宋体"/>
          <w:sz w:val="24"/>
        </w:rPr>
        <w:t>5.7.2为满足本项目目的，甲方在履行过程中提出的要求且乙方能够达到的，乙方应予执行。</w:t>
      </w:r>
    </w:p>
    <w:p w14:paraId="09EE2EBB">
      <w:pPr>
        <w:spacing w:after="78" w:line="360" w:lineRule="auto"/>
        <w:ind w:firstLine="480" w:firstLineChars="200"/>
        <w:rPr>
          <w:rFonts w:hint="eastAsia" w:ascii="宋体" w:hAnsi="宋体" w:cs="宋体"/>
          <w:sz w:val="24"/>
        </w:rPr>
      </w:pPr>
      <w:r>
        <w:rPr>
          <w:rFonts w:hint="eastAsia" w:ascii="宋体" w:hAnsi="宋体" w:cs="宋体"/>
          <w:sz w:val="24"/>
        </w:rPr>
        <w:t>5.7.3除双方约定的以外，乙方的服务同时应满足法律法规要求，满足行业操作规范，达到该领域专业企业的水准。</w:t>
      </w:r>
    </w:p>
    <w:p w14:paraId="11836286">
      <w:pPr>
        <w:spacing w:after="78" w:line="360" w:lineRule="auto"/>
        <w:ind w:firstLine="480" w:firstLineChars="200"/>
        <w:rPr>
          <w:rFonts w:hint="eastAsia" w:ascii="宋体" w:hAnsi="宋体" w:cs="宋体"/>
          <w:sz w:val="24"/>
        </w:rPr>
      </w:pPr>
      <w:r>
        <w:rPr>
          <w:rFonts w:hint="eastAsia" w:ascii="宋体" w:hAnsi="宋体" w:cs="宋体"/>
          <w:sz w:val="24"/>
        </w:rPr>
        <w:t>5.7.4如乙方同时自营或为其他第三方经营同类业务，则乙方服务水准不得低于自营或为第三方经营的服务水准。</w:t>
      </w:r>
    </w:p>
    <w:p w14:paraId="53E64ED1">
      <w:pPr>
        <w:spacing w:after="78" w:line="360" w:lineRule="auto"/>
        <w:ind w:firstLine="480" w:firstLineChars="200"/>
        <w:rPr>
          <w:rFonts w:hint="eastAsia" w:ascii="宋体" w:hAnsi="宋体" w:cs="宋体"/>
          <w:sz w:val="24"/>
          <w:lang w:eastAsia="zh-Hans"/>
        </w:rPr>
      </w:pPr>
      <w:r>
        <w:rPr>
          <w:rFonts w:hint="eastAsia" w:ascii="宋体" w:hAnsi="宋体" w:cs="宋体"/>
          <w:sz w:val="24"/>
        </w:rPr>
        <w:t>5.7.5双方约定或乙方承诺的其他要求</w:t>
      </w:r>
      <w:r>
        <w:rPr>
          <w:rFonts w:hint="eastAsia" w:ascii="宋体" w:hAnsi="宋体" w:cs="宋体"/>
          <w:sz w:val="24"/>
          <w:lang w:eastAsia="zh-Hans"/>
        </w:rPr>
        <w:t>。</w:t>
      </w:r>
    </w:p>
    <w:p w14:paraId="456A9CE4">
      <w:pPr>
        <w:pStyle w:val="2"/>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甲方其他权利义务</w:t>
      </w:r>
    </w:p>
    <w:p w14:paraId="5A59BC86">
      <w:pPr>
        <w:spacing w:after="78" w:line="360" w:lineRule="auto"/>
        <w:ind w:firstLine="480" w:firstLineChars="200"/>
        <w:rPr>
          <w:rFonts w:hint="eastAsia" w:ascii="宋体" w:hAnsi="宋体" w:cs="宋体"/>
          <w:sz w:val="24"/>
        </w:rPr>
      </w:pPr>
      <w:r>
        <w:rPr>
          <w:rFonts w:hint="eastAsia" w:ascii="宋体" w:hAnsi="宋体" w:cs="宋体"/>
          <w:sz w:val="24"/>
        </w:rPr>
        <w:t>6.1甲方有权随时对乙方的服务场所、工作设备、工作台账、日志及其他与乙方履行合同相关的材料等进行检查，并复制相关材料。但不得影响乙方的正常管理与经营。</w:t>
      </w:r>
    </w:p>
    <w:p w14:paraId="205DD20A">
      <w:pPr>
        <w:spacing w:after="78" w:line="360" w:lineRule="auto"/>
        <w:ind w:firstLine="480" w:firstLineChars="200"/>
        <w:rPr>
          <w:rFonts w:hint="eastAsia" w:ascii="宋体" w:hAnsi="宋体" w:cs="宋体"/>
          <w:sz w:val="24"/>
        </w:rPr>
      </w:pPr>
      <w:r>
        <w:rPr>
          <w:rFonts w:hint="eastAsia" w:ascii="宋体" w:hAnsi="宋体" w:cs="宋体"/>
          <w:sz w:val="24"/>
        </w:rPr>
        <w:t>6.2如乙方履行本合同过程中需与甲方的业主方配合的，甲方应负责协调乙方与甲方的业主方的工作。</w:t>
      </w:r>
    </w:p>
    <w:p w14:paraId="4A4F801B">
      <w:pPr>
        <w:spacing w:after="78" w:line="360" w:lineRule="auto"/>
        <w:ind w:firstLine="480" w:firstLineChars="200"/>
        <w:rPr>
          <w:rFonts w:hint="eastAsia" w:ascii="宋体" w:hAnsi="宋体" w:cs="宋体"/>
          <w:sz w:val="24"/>
        </w:rPr>
      </w:pPr>
      <w:r>
        <w:rPr>
          <w:rFonts w:hint="eastAsia" w:ascii="宋体" w:hAnsi="宋体" w:cs="宋体"/>
          <w:sz w:val="24"/>
        </w:rPr>
        <w:t>6.3甲方指定的负责人（具体负责人员在交易文件中确定）针对甲乙双方约定的专业业务要求，验收乙方人员的服务成果。</w:t>
      </w:r>
    </w:p>
    <w:p w14:paraId="3014A397">
      <w:pPr>
        <w:spacing w:after="78" w:line="360" w:lineRule="auto"/>
        <w:ind w:firstLine="480" w:firstLineChars="200"/>
        <w:rPr>
          <w:rFonts w:hint="eastAsia" w:ascii="宋体" w:hAnsi="宋体" w:cs="宋体"/>
          <w:sz w:val="24"/>
        </w:rPr>
      </w:pPr>
      <w:r>
        <w:rPr>
          <w:rFonts w:hint="eastAsia" w:ascii="宋体" w:hAnsi="宋体" w:cs="宋体"/>
          <w:sz w:val="24"/>
        </w:rPr>
        <w:t>6.4乙方派出到甲方的工作人员，如发生意外伤害、工伤、疾病等不可预料的突发事件等情况产生的责任、费用均由乙方承担，甲方在自身能力范围内应尽量及时处理事故抢救伤员，减小事故损失，并配合乙方做突发事件的调查。</w:t>
      </w:r>
    </w:p>
    <w:p w14:paraId="22D4AC4E">
      <w:pPr>
        <w:pStyle w:val="2"/>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乙方其他权利义务</w:t>
      </w:r>
    </w:p>
    <w:p w14:paraId="1E2D9F24">
      <w:pPr>
        <w:spacing w:after="78" w:line="360" w:lineRule="auto"/>
        <w:ind w:firstLine="480" w:firstLineChars="200"/>
        <w:rPr>
          <w:rFonts w:hint="eastAsia" w:ascii="宋体" w:hAnsi="宋体" w:cs="宋体"/>
          <w:sz w:val="24"/>
        </w:rPr>
      </w:pPr>
      <w:r>
        <w:rPr>
          <w:rFonts w:hint="eastAsia" w:ascii="宋体" w:hAnsi="宋体" w:cs="宋体"/>
          <w:sz w:val="24"/>
        </w:rPr>
        <w:t>7.1乙方应按照本协议及交易文件的要求，选聘合格的工作人员承担本项目工作。</w:t>
      </w:r>
    </w:p>
    <w:p w14:paraId="218DC75B">
      <w:pPr>
        <w:spacing w:after="78" w:line="360" w:lineRule="auto"/>
        <w:ind w:firstLine="480" w:firstLineChars="200"/>
        <w:rPr>
          <w:rFonts w:hint="eastAsia" w:ascii="宋体" w:hAnsi="宋体" w:cs="宋体"/>
          <w:sz w:val="24"/>
        </w:rPr>
      </w:pPr>
      <w:r>
        <w:rPr>
          <w:rFonts w:hint="eastAsia" w:ascii="宋体" w:hAnsi="宋体" w:cs="宋体"/>
          <w:sz w:val="24"/>
        </w:rPr>
        <w:t>7.2乙方应按专业服务企业的水准对其员工进行管理、培训。</w:t>
      </w:r>
    </w:p>
    <w:p w14:paraId="5725AA99">
      <w:pPr>
        <w:spacing w:after="78" w:line="360" w:lineRule="auto"/>
        <w:ind w:firstLine="480" w:firstLineChars="200"/>
        <w:rPr>
          <w:rFonts w:hint="eastAsia" w:ascii="宋体" w:hAnsi="宋体" w:cs="宋体"/>
          <w:sz w:val="24"/>
        </w:rPr>
      </w:pPr>
      <w:r>
        <w:rPr>
          <w:rFonts w:hint="eastAsia" w:ascii="宋体" w:hAnsi="宋体" w:cs="宋体"/>
          <w:sz w:val="24"/>
        </w:rPr>
        <w:t>7.3乙方人员进入甲方场所作业的，必须按照要求统一穿戴工作制服及劳动保护用品，严格执行安全作业规程，不得携带或帮助无关人员进入甲方场所。</w:t>
      </w:r>
    </w:p>
    <w:p w14:paraId="5B0EA6CB">
      <w:pPr>
        <w:spacing w:after="78" w:line="360" w:lineRule="auto"/>
        <w:ind w:firstLine="480" w:firstLineChars="200"/>
        <w:rPr>
          <w:rFonts w:hint="eastAsia" w:ascii="宋体" w:hAnsi="宋体" w:cs="宋体"/>
          <w:sz w:val="24"/>
        </w:rPr>
      </w:pPr>
      <w:r>
        <w:rPr>
          <w:rFonts w:hint="eastAsia" w:ascii="宋体" w:hAnsi="宋体" w:cs="宋体"/>
          <w:sz w:val="24"/>
        </w:rPr>
        <w:t>7.4乙方服务过程中造成自身的人身或财产损害，应由乙方自行承担全部责任，不得向甲方索赔。</w:t>
      </w:r>
    </w:p>
    <w:p w14:paraId="5C219336">
      <w:pPr>
        <w:spacing w:after="78" w:line="360" w:lineRule="auto"/>
        <w:ind w:firstLine="480" w:firstLineChars="200"/>
        <w:rPr>
          <w:rFonts w:hint="eastAsia" w:ascii="宋体" w:hAnsi="宋体" w:cs="宋体"/>
          <w:sz w:val="24"/>
        </w:rPr>
      </w:pPr>
      <w:r>
        <w:rPr>
          <w:rFonts w:hint="eastAsia" w:ascii="宋体" w:hAnsi="宋体" w:cs="宋体"/>
          <w:sz w:val="24"/>
        </w:rPr>
        <w:t>7.5督促、管理乙方人员安全地提供服务。</w:t>
      </w:r>
    </w:p>
    <w:p w14:paraId="59B11A31">
      <w:pPr>
        <w:spacing w:after="78" w:line="360" w:lineRule="auto"/>
        <w:ind w:firstLine="480" w:firstLineChars="200"/>
        <w:rPr>
          <w:rFonts w:hint="eastAsia" w:ascii="宋体" w:hAnsi="宋体" w:cs="宋体"/>
          <w:sz w:val="24"/>
        </w:rPr>
      </w:pPr>
      <w:r>
        <w:rPr>
          <w:rFonts w:hint="eastAsia" w:ascii="宋体" w:hAnsi="宋体" w:cs="宋体"/>
          <w:sz w:val="24"/>
        </w:rPr>
        <w:t>7.6乙方应指定负责人（具体负责人员在交易文件中确定）负责派出的外包工作人员的日常监督与管理。</w:t>
      </w:r>
    </w:p>
    <w:p w14:paraId="7A46BC83">
      <w:pPr>
        <w:spacing w:after="78" w:line="360" w:lineRule="auto"/>
        <w:ind w:firstLine="480" w:firstLineChars="200"/>
        <w:rPr>
          <w:rFonts w:hint="eastAsia" w:ascii="宋体" w:hAnsi="宋体" w:cs="宋体"/>
          <w:sz w:val="24"/>
        </w:rPr>
      </w:pPr>
      <w:r>
        <w:rPr>
          <w:rFonts w:hint="eastAsia" w:ascii="宋体" w:hAnsi="宋体" w:cs="宋体"/>
          <w:sz w:val="24"/>
        </w:rPr>
        <w:t>7.7乙方及乙方人员均不得以甲方或甲方职工的名义活动。</w:t>
      </w:r>
    </w:p>
    <w:p w14:paraId="06BAF151">
      <w:pPr>
        <w:spacing w:after="78" w:line="360" w:lineRule="auto"/>
        <w:ind w:firstLine="480" w:firstLineChars="200"/>
        <w:rPr>
          <w:rFonts w:hint="eastAsia" w:ascii="宋体" w:hAnsi="宋体" w:cs="宋体"/>
          <w:sz w:val="24"/>
        </w:rPr>
      </w:pPr>
      <w:r>
        <w:rPr>
          <w:rFonts w:hint="eastAsia" w:ascii="宋体" w:hAnsi="宋体" w:cs="宋体"/>
          <w:sz w:val="24"/>
        </w:rPr>
        <w:t>7.8乙方不得将甲方提供的设备（如有）用于本合同目的以外的用途。</w:t>
      </w:r>
    </w:p>
    <w:p w14:paraId="6128CC9B">
      <w:pPr>
        <w:spacing w:after="78" w:line="360" w:lineRule="auto"/>
        <w:ind w:firstLine="480" w:firstLineChars="200"/>
        <w:rPr>
          <w:rFonts w:hint="eastAsia" w:ascii="宋体" w:hAnsi="宋体" w:cs="宋体"/>
          <w:sz w:val="24"/>
        </w:rPr>
      </w:pPr>
      <w:r>
        <w:rPr>
          <w:rFonts w:hint="eastAsia" w:ascii="宋体" w:hAnsi="宋体" w:cs="宋体"/>
          <w:sz w:val="24"/>
        </w:rPr>
        <w:t>7.9乙方保证向甲方提供的所有材料真实有效。</w:t>
      </w:r>
    </w:p>
    <w:p w14:paraId="19943DC0">
      <w:pPr>
        <w:pStyle w:val="2"/>
        <w:spacing w:before="156" w:beforeLines="50" w:after="156" w:afterLines="50"/>
        <w:ind w:left="1020" w:leftChars="200" w:hanging="6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2B4E2F25">
      <w:pPr>
        <w:spacing w:after="78" w:line="360" w:lineRule="auto"/>
        <w:ind w:firstLine="480" w:firstLineChars="200"/>
        <w:rPr>
          <w:rFonts w:hint="eastAsia" w:ascii="宋体" w:hAnsi="宋体" w:cs="宋体"/>
          <w:sz w:val="24"/>
        </w:rPr>
      </w:pPr>
      <w:r>
        <w:rPr>
          <w:rFonts w:hint="eastAsia" w:ascii="宋体" w:hAnsi="宋体" w:cs="宋体"/>
          <w:sz w:val="24"/>
        </w:rPr>
        <w:t>8.1甲乙双方任何一方不履行合同义务或者履行合同义务不符合约定的，均视为违约。违约方应当承担继续履行、采取补救措施或者支付违约金、赔偿损失等违约责任。</w:t>
      </w:r>
    </w:p>
    <w:p w14:paraId="71736ACA">
      <w:pPr>
        <w:spacing w:after="78" w:line="360" w:lineRule="auto"/>
        <w:ind w:firstLine="480" w:firstLineChars="200"/>
        <w:rPr>
          <w:rFonts w:hint="eastAsia" w:ascii="宋体" w:hAnsi="宋体" w:cs="宋体"/>
          <w:sz w:val="24"/>
        </w:rPr>
      </w:pPr>
      <w:r>
        <w:rPr>
          <w:rFonts w:hint="eastAsia" w:ascii="宋体" w:hAnsi="宋体" w:cs="宋体"/>
          <w:sz w:val="24"/>
        </w:rPr>
        <w:t>8.2乙方提供的服务违法或侵犯他人权益的，应赔偿甲方全部损失，包括但不限于甲方因此支出的罚款、向他人作出的赔偿、诉讼仲裁费用、律师费用、保全担保费/保险费、公告费、公证费等。</w:t>
      </w:r>
    </w:p>
    <w:p w14:paraId="73D4CB1B">
      <w:pPr>
        <w:spacing w:after="78" w:line="360" w:lineRule="auto"/>
        <w:ind w:firstLine="480" w:firstLineChars="200"/>
        <w:rPr>
          <w:rFonts w:hint="eastAsia" w:ascii="宋体" w:hAnsi="宋体" w:cs="宋体"/>
          <w:sz w:val="24"/>
        </w:rPr>
      </w:pPr>
      <w:r>
        <w:rPr>
          <w:rFonts w:hint="eastAsia" w:ascii="宋体" w:hAnsi="宋体" w:cs="宋体"/>
          <w:sz w:val="24"/>
        </w:rPr>
        <w:t>8.3乙方拒绝交接工作，导致甲方工作不能正常进行的，每影响一天，乙方应按人民币5000元向甲方支付违约金。</w:t>
      </w:r>
    </w:p>
    <w:p w14:paraId="4580B13C">
      <w:pPr>
        <w:spacing w:after="78" w:line="360" w:lineRule="auto"/>
        <w:ind w:firstLine="480" w:firstLineChars="200"/>
        <w:rPr>
          <w:rFonts w:hint="eastAsia" w:ascii="宋体" w:hAnsi="宋体" w:cs="宋体"/>
          <w:sz w:val="24"/>
        </w:rPr>
      </w:pPr>
      <w:r>
        <w:rPr>
          <w:rFonts w:hint="eastAsia" w:ascii="宋体" w:hAnsi="宋体" w:cs="宋体"/>
          <w:sz w:val="24"/>
        </w:rPr>
        <w:t>8.4乙方人员有下列情况之一的，乙方必须在收到甲方书面通知3日内予以撤换：</w:t>
      </w:r>
    </w:p>
    <w:p w14:paraId="751C3052">
      <w:pPr>
        <w:spacing w:after="78" w:line="360" w:lineRule="auto"/>
        <w:ind w:firstLine="480" w:firstLineChars="200"/>
        <w:rPr>
          <w:rFonts w:hint="eastAsia" w:ascii="宋体" w:hAnsi="宋体" w:cs="宋体"/>
          <w:sz w:val="24"/>
        </w:rPr>
      </w:pPr>
      <w:r>
        <w:rPr>
          <w:rFonts w:hint="eastAsia" w:ascii="宋体" w:hAnsi="宋体" w:cs="宋体"/>
          <w:sz w:val="24"/>
        </w:rPr>
        <w:t>（1）违反国家、地方法律法规或甲方有关管理规定，或被第三方有效投诉；</w:t>
      </w:r>
    </w:p>
    <w:p w14:paraId="5576BEB6">
      <w:pPr>
        <w:spacing w:after="78" w:line="360" w:lineRule="auto"/>
        <w:ind w:firstLine="480" w:firstLineChars="200"/>
        <w:rPr>
          <w:rFonts w:hint="eastAsia" w:ascii="宋体" w:hAnsi="宋体" w:cs="宋体"/>
          <w:sz w:val="24"/>
        </w:rPr>
      </w:pPr>
      <w:r>
        <w:rPr>
          <w:rFonts w:hint="eastAsia" w:ascii="宋体" w:hAnsi="宋体" w:cs="宋体"/>
          <w:sz w:val="24"/>
        </w:rPr>
        <w:t>（2）工作失职给甲方造成损失的；</w:t>
      </w:r>
    </w:p>
    <w:p w14:paraId="477F2EF3">
      <w:pPr>
        <w:spacing w:after="78" w:line="360" w:lineRule="auto"/>
        <w:ind w:firstLine="480" w:firstLineChars="200"/>
        <w:rPr>
          <w:rFonts w:hint="eastAsia" w:ascii="宋体" w:hAnsi="宋体" w:cs="宋体"/>
          <w:sz w:val="24"/>
        </w:rPr>
      </w:pPr>
      <w:r>
        <w:rPr>
          <w:rFonts w:hint="eastAsia" w:ascii="宋体" w:hAnsi="宋体" w:cs="宋体"/>
          <w:sz w:val="24"/>
        </w:rPr>
        <w:t>（3）未经甲方书面允许，向第三方披露服务项目信息。</w:t>
      </w:r>
    </w:p>
    <w:p w14:paraId="7538EA27">
      <w:pPr>
        <w:spacing w:after="78" w:line="360" w:lineRule="auto"/>
        <w:ind w:firstLine="480" w:firstLineChars="200"/>
        <w:rPr>
          <w:rFonts w:hint="eastAsia" w:ascii="宋体" w:hAnsi="宋体" w:cs="宋体"/>
          <w:sz w:val="24"/>
        </w:rPr>
      </w:pPr>
      <w:r>
        <w:rPr>
          <w:rFonts w:hint="eastAsia" w:ascii="宋体" w:hAnsi="宋体" w:cs="宋体"/>
          <w:sz w:val="24"/>
        </w:rPr>
        <w:t>（4）因其他原因受到行政或刑事处罚的。</w:t>
      </w:r>
    </w:p>
    <w:p w14:paraId="237BDE1E">
      <w:pPr>
        <w:spacing w:after="78" w:line="360" w:lineRule="auto"/>
        <w:ind w:firstLine="480" w:firstLineChars="200"/>
        <w:rPr>
          <w:rFonts w:hint="eastAsia" w:ascii="宋体" w:hAnsi="宋体" w:cs="宋体"/>
          <w:sz w:val="24"/>
        </w:rPr>
      </w:pPr>
      <w:r>
        <w:rPr>
          <w:rFonts w:hint="eastAsia" w:ascii="宋体" w:hAnsi="宋体" w:cs="宋体"/>
          <w:sz w:val="24"/>
        </w:rPr>
        <w:t>8.5乙方有下列情形之一的，甲方有权立即解除合同，并要求乙方按照已产生服务费用的20%支付违约金：</w:t>
      </w:r>
    </w:p>
    <w:p w14:paraId="6204F9CA">
      <w:pPr>
        <w:spacing w:after="78" w:line="360" w:lineRule="auto"/>
        <w:ind w:firstLine="480" w:firstLineChars="200"/>
        <w:rPr>
          <w:rFonts w:hint="eastAsia" w:ascii="宋体" w:hAnsi="宋体" w:cs="宋体"/>
          <w:sz w:val="24"/>
        </w:rPr>
      </w:pPr>
      <w:r>
        <w:rPr>
          <w:rFonts w:hint="eastAsia" w:ascii="宋体" w:hAnsi="宋体" w:cs="宋体"/>
          <w:sz w:val="24"/>
        </w:rPr>
        <w:t>（1）乙方私自将甲方设备用于合同目的以外的用途的；</w:t>
      </w:r>
    </w:p>
    <w:p w14:paraId="73EFB2DD">
      <w:pPr>
        <w:spacing w:after="78" w:line="360" w:lineRule="auto"/>
        <w:ind w:firstLine="480" w:firstLineChars="200"/>
        <w:rPr>
          <w:rFonts w:hint="eastAsia" w:ascii="宋体" w:hAnsi="宋体" w:cs="宋体"/>
          <w:sz w:val="24"/>
        </w:rPr>
      </w:pPr>
      <w:r>
        <w:rPr>
          <w:rFonts w:hint="eastAsia" w:ascii="宋体" w:hAnsi="宋体" w:cs="宋体"/>
          <w:sz w:val="24"/>
        </w:rPr>
        <w:t>（2）乙方或乙方人员造成自身、甲方人员或客户人身伤害事故的；</w:t>
      </w:r>
    </w:p>
    <w:p w14:paraId="4DADCB7C">
      <w:pPr>
        <w:spacing w:after="78" w:line="360" w:lineRule="auto"/>
        <w:ind w:firstLine="480" w:firstLineChars="200"/>
        <w:rPr>
          <w:rFonts w:hint="eastAsia" w:ascii="宋体" w:hAnsi="宋体" w:cs="宋体"/>
          <w:sz w:val="24"/>
        </w:rPr>
      </w:pPr>
      <w:r>
        <w:rPr>
          <w:rFonts w:hint="eastAsia" w:ascii="宋体" w:hAnsi="宋体" w:cs="宋体"/>
          <w:sz w:val="24"/>
        </w:rPr>
        <w:t>（3）乙方或乙方人员造成甲方财产损失超过2元的；</w:t>
      </w:r>
    </w:p>
    <w:p w14:paraId="1F642FFC">
      <w:pPr>
        <w:spacing w:after="78" w:line="360" w:lineRule="auto"/>
        <w:ind w:firstLine="480" w:firstLineChars="200"/>
        <w:rPr>
          <w:rFonts w:hint="eastAsia" w:ascii="宋体" w:hAnsi="宋体" w:cs="宋体"/>
          <w:sz w:val="24"/>
        </w:rPr>
      </w:pPr>
      <w:r>
        <w:rPr>
          <w:rFonts w:hint="eastAsia" w:ascii="宋体" w:hAnsi="宋体" w:cs="宋体"/>
          <w:sz w:val="24"/>
        </w:rPr>
        <w:t>（4）乙方违反本合同约定，经甲方通知后在3天内仍不改正的；</w:t>
      </w:r>
    </w:p>
    <w:p w14:paraId="6191AB84">
      <w:pPr>
        <w:spacing w:after="78" w:line="360" w:lineRule="auto"/>
        <w:ind w:firstLine="480" w:firstLineChars="200"/>
        <w:rPr>
          <w:rFonts w:hint="eastAsia" w:ascii="宋体" w:hAnsi="宋体" w:cs="宋体"/>
          <w:sz w:val="24"/>
        </w:rPr>
      </w:pPr>
      <w:r>
        <w:rPr>
          <w:rFonts w:hint="eastAsia" w:ascii="宋体" w:hAnsi="宋体" w:cs="宋体"/>
          <w:sz w:val="24"/>
        </w:rPr>
        <w:t>（5）乙方违反本合同约定，根据法律规定或双方约定甲方有权解除合同的。</w:t>
      </w:r>
    </w:p>
    <w:p w14:paraId="3D46758A">
      <w:pPr>
        <w:spacing w:after="78" w:line="360" w:lineRule="auto"/>
        <w:ind w:firstLine="480" w:firstLineChars="200"/>
        <w:rPr>
          <w:rFonts w:hint="eastAsia" w:ascii="宋体" w:hAnsi="宋体" w:cs="宋体"/>
          <w:sz w:val="24"/>
        </w:rPr>
      </w:pPr>
      <w:r>
        <w:rPr>
          <w:rFonts w:hint="eastAsia" w:ascii="宋体" w:hAnsi="宋体" w:cs="宋体"/>
          <w:sz w:val="24"/>
        </w:rPr>
        <w:t>8.6由于乙方服务不符合甲方要求造成甲方损失的，乙方承担相应所有损失；甲方有权对乙方所造成的损失在乙方当次进度款中扣除。</w:t>
      </w:r>
    </w:p>
    <w:p w14:paraId="5317F7BD">
      <w:pPr>
        <w:spacing w:after="78" w:line="360" w:lineRule="auto"/>
        <w:ind w:firstLine="480" w:firstLineChars="200"/>
        <w:rPr>
          <w:rFonts w:hint="eastAsia" w:ascii="宋体" w:hAnsi="宋体" w:cs="宋体"/>
          <w:sz w:val="24"/>
        </w:rPr>
      </w:pPr>
      <w:r>
        <w:rPr>
          <w:rFonts w:hint="eastAsia" w:ascii="宋体" w:hAnsi="宋体" w:cs="宋体"/>
          <w:sz w:val="24"/>
        </w:rPr>
        <w:t>8.7任何一方有其他违反本合同情形的，应赔偿守约方全部损失。</w:t>
      </w:r>
    </w:p>
    <w:p w14:paraId="65DE49AA">
      <w:pPr>
        <w:pStyle w:val="2"/>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r>
        <w:rPr>
          <w:rFonts w:hint="eastAsia" w:ascii="宋体" w:hAnsi="宋体" w:cs="宋体"/>
          <w:color w:val="000000"/>
          <w:szCs w:val="24"/>
        </w:rPr>
        <w:t>保密</w:t>
      </w:r>
    </w:p>
    <w:p w14:paraId="1BBCE018">
      <w:pPr>
        <w:spacing w:after="78" w:line="360" w:lineRule="auto"/>
        <w:ind w:firstLine="480" w:firstLineChars="200"/>
        <w:rPr>
          <w:rFonts w:hint="eastAsia" w:ascii="宋体" w:hAnsi="宋体" w:cs="宋体"/>
          <w:sz w:val="24"/>
        </w:rPr>
      </w:pPr>
      <w:r>
        <w:rPr>
          <w:rFonts w:hint="eastAsia" w:ascii="宋体" w:hAnsi="宋体" w:cs="宋体"/>
          <w:sz w:val="24"/>
        </w:rPr>
        <w:t>对于在合同履行过程中所获得或知悉的、关于甲方的所有未公开的信息、商业秘密（包括项目信息、资料、人力资源等），乙方及其员工均负有保密义务，否则应赔偿人民币5万元。保密期限，自乙方知悉该资料或信息之日起至公众可通过合法途径获得、知悉相关资料、信息之日止。</w:t>
      </w:r>
    </w:p>
    <w:p w14:paraId="0F0AD86F">
      <w:pPr>
        <w:pStyle w:val="2"/>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rPr>
        <w:t>十</w:t>
      </w:r>
      <w:r>
        <w:rPr>
          <w:rFonts w:hint="eastAsia" w:ascii="宋体" w:hAnsi="宋体" w:cs="宋体"/>
          <w:color w:val="000000"/>
          <w:szCs w:val="24"/>
          <w:lang w:eastAsia="zh-Hans"/>
        </w:rPr>
        <w:t>、</w:t>
      </w:r>
      <w:r>
        <w:rPr>
          <w:rFonts w:hint="eastAsia" w:ascii="宋体" w:hAnsi="宋体" w:cs="宋体"/>
          <w:color w:val="000000"/>
          <w:szCs w:val="24"/>
        </w:rPr>
        <w:t>不可抗力</w:t>
      </w:r>
    </w:p>
    <w:p w14:paraId="2E1DCEED">
      <w:pPr>
        <w:spacing w:after="78" w:line="360" w:lineRule="auto"/>
        <w:ind w:firstLine="480" w:firstLineChars="200"/>
        <w:rPr>
          <w:rFonts w:hint="eastAsia" w:ascii="宋体" w:hAnsi="宋体" w:cs="宋体"/>
          <w:sz w:val="24"/>
        </w:rPr>
      </w:pPr>
      <w:r>
        <w:rPr>
          <w:rFonts w:hint="eastAsia" w:ascii="宋体" w:hAnsi="宋体" w:cs="宋体"/>
          <w:sz w:val="24"/>
        </w:rPr>
        <w:t>10.1由于不可抗力的原因，一方不能履行合同义务的，应当在不可抗力发生之日起3天内以书面形式通知对方，</w:t>
      </w:r>
      <w:r>
        <w:rPr>
          <w:rFonts w:hint="eastAsia" w:ascii="宋体" w:hAnsi="宋体" w:cs="宋体"/>
          <w:sz w:val="24"/>
          <w:lang w:eastAsia="zh-Hans"/>
        </w:rPr>
        <w:t>并提供证明材料</w:t>
      </w:r>
      <w:r>
        <w:rPr>
          <w:rFonts w:hint="eastAsia" w:ascii="宋体" w:hAnsi="宋体" w:cs="宋体"/>
          <w:sz w:val="24"/>
        </w:rPr>
        <w:t>证明不可抗力事件的存在。</w:t>
      </w:r>
    </w:p>
    <w:p w14:paraId="48982134">
      <w:pPr>
        <w:spacing w:after="78" w:line="360" w:lineRule="auto"/>
        <w:ind w:firstLine="480" w:firstLineChars="200"/>
        <w:rPr>
          <w:rFonts w:hint="eastAsia" w:ascii="宋体" w:hAnsi="宋体" w:cs="宋体"/>
          <w:sz w:val="24"/>
        </w:rPr>
      </w:pPr>
      <w:r>
        <w:rPr>
          <w:rFonts w:hint="eastAsia" w:ascii="宋体" w:hAnsi="宋体" w:cs="宋体"/>
          <w:sz w:val="24"/>
        </w:rPr>
        <w:t>10.2不可抗力事件发生后，</w:t>
      </w:r>
      <w:r>
        <w:rPr>
          <w:rFonts w:hint="eastAsia" w:ascii="宋体" w:hAnsi="宋体" w:cs="宋体"/>
          <w:sz w:val="24"/>
          <w:lang w:eastAsia="zh-Hans"/>
        </w:rPr>
        <w:t>双方</w:t>
      </w:r>
      <w:r>
        <w:rPr>
          <w:rFonts w:hint="eastAsia" w:ascii="宋体" w:hAnsi="宋体" w:cs="宋体"/>
          <w:sz w:val="24"/>
        </w:rPr>
        <w:t>应当积极寻求以合理的方式履行本合同。如不可抗力无法消除，致使合同目的无法实现的，双方均有权解除合同，且均不互相</w:t>
      </w:r>
      <w:r>
        <w:rPr>
          <w:rFonts w:hint="eastAsia" w:ascii="宋体" w:hAnsi="宋体" w:cs="宋体"/>
          <w:sz w:val="24"/>
          <w:lang w:eastAsia="zh-Hans"/>
        </w:rPr>
        <w:t>追究违约责任</w:t>
      </w:r>
      <w:r>
        <w:rPr>
          <w:rFonts w:hint="eastAsia" w:ascii="宋体" w:hAnsi="宋体" w:cs="宋体"/>
          <w:sz w:val="24"/>
        </w:rPr>
        <w:t>。</w:t>
      </w:r>
    </w:p>
    <w:p w14:paraId="0F3EB032">
      <w:pPr>
        <w:pStyle w:val="2"/>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一</w:t>
      </w:r>
      <w:r>
        <w:rPr>
          <w:rFonts w:hint="eastAsia" w:ascii="宋体" w:hAnsi="宋体" w:cs="宋体"/>
          <w:color w:val="000000"/>
          <w:szCs w:val="24"/>
          <w:lang w:eastAsia="zh-Hans"/>
        </w:rPr>
        <w:t>、</w:t>
      </w:r>
      <w:r>
        <w:rPr>
          <w:rFonts w:hint="eastAsia" w:ascii="宋体" w:hAnsi="宋体" w:cs="宋体"/>
          <w:color w:val="000000"/>
          <w:szCs w:val="24"/>
        </w:rPr>
        <w:t>合同生效</w:t>
      </w:r>
    </w:p>
    <w:p w14:paraId="72FA1BA5">
      <w:pPr>
        <w:spacing w:after="78" w:line="360" w:lineRule="auto"/>
        <w:ind w:firstLine="480" w:firstLineChars="200"/>
        <w:rPr>
          <w:rFonts w:hint="eastAsia" w:ascii="宋体" w:hAnsi="宋体" w:cs="宋体"/>
          <w:sz w:val="24"/>
        </w:rPr>
      </w:pPr>
      <w:r>
        <w:rPr>
          <w:rFonts w:hint="eastAsia" w:ascii="宋体" w:hAnsi="宋体" w:cs="宋体"/>
          <w:sz w:val="24"/>
        </w:rPr>
        <w:t>本合同一式</w:t>
      </w:r>
      <w:r>
        <w:rPr>
          <w:rFonts w:hint="eastAsia" w:ascii="宋体" w:hAnsi="宋体" w:cs="宋体"/>
          <w:sz w:val="24"/>
          <w:lang w:eastAsia="zh-Hans"/>
        </w:rPr>
        <w:t>【肆】</w:t>
      </w:r>
      <w:r>
        <w:rPr>
          <w:rFonts w:hint="eastAsia" w:ascii="宋体" w:hAnsi="宋体" w:cs="宋体"/>
          <w:sz w:val="24"/>
        </w:rPr>
        <w:t>份，双方各执</w:t>
      </w:r>
      <w:r>
        <w:rPr>
          <w:rFonts w:hint="eastAsia" w:ascii="宋体" w:hAnsi="宋体" w:cs="宋体"/>
          <w:sz w:val="24"/>
          <w:lang w:eastAsia="zh-Hans"/>
        </w:rPr>
        <w:t>【贰】</w:t>
      </w:r>
      <w:r>
        <w:rPr>
          <w:rFonts w:hint="eastAsia" w:ascii="宋体" w:hAnsi="宋体" w:cs="宋体"/>
          <w:sz w:val="24"/>
        </w:rPr>
        <w:t>份，经双方法定代表人或</w:t>
      </w:r>
      <w:r>
        <w:rPr>
          <w:rFonts w:hint="eastAsia" w:ascii="宋体" w:hAnsi="宋体" w:cs="宋体"/>
          <w:sz w:val="24"/>
          <w:lang w:eastAsia="zh-Hans"/>
        </w:rPr>
        <w:t>授权代表</w:t>
      </w:r>
      <w:r>
        <w:rPr>
          <w:rFonts w:hint="eastAsia" w:ascii="宋体" w:hAnsi="宋体" w:cs="宋体"/>
          <w:sz w:val="24"/>
        </w:rPr>
        <w:t>签章并加盖合同章</w:t>
      </w:r>
      <w:r>
        <w:rPr>
          <w:rFonts w:hint="eastAsia" w:ascii="宋体" w:hAnsi="宋体" w:cs="宋体"/>
          <w:sz w:val="24"/>
          <w:lang w:eastAsia="zh-Hans"/>
        </w:rPr>
        <w:t>（或公章）</w:t>
      </w:r>
      <w:r>
        <w:rPr>
          <w:rFonts w:hint="eastAsia" w:ascii="宋体" w:hAnsi="宋体" w:cs="宋体"/>
          <w:sz w:val="24"/>
        </w:rPr>
        <w:t>后生效，合同生效日期以最后一</w:t>
      </w:r>
      <w:r>
        <w:rPr>
          <w:rFonts w:hint="eastAsia" w:ascii="宋体" w:hAnsi="宋体" w:cs="宋体"/>
          <w:sz w:val="24"/>
          <w:lang w:eastAsia="zh-Hans"/>
        </w:rPr>
        <w:t>方</w:t>
      </w:r>
      <w:r>
        <w:rPr>
          <w:rFonts w:hint="eastAsia" w:ascii="宋体" w:hAnsi="宋体" w:cs="宋体"/>
          <w:sz w:val="24"/>
        </w:rPr>
        <w:t>签字</w:t>
      </w:r>
      <w:r>
        <w:rPr>
          <w:rFonts w:hint="eastAsia" w:ascii="宋体" w:hAnsi="宋体" w:cs="宋体"/>
          <w:sz w:val="24"/>
          <w:lang w:eastAsia="zh-Hans"/>
        </w:rPr>
        <w:t>盖章</w:t>
      </w:r>
      <w:r>
        <w:rPr>
          <w:rFonts w:hint="eastAsia" w:ascii="宋体" w:hAnsi="宋体" w:cs="宋体"/>
          <w:sz w:val="24"/>
        </w:rPr>
        <w:t>日为准。</w:t>
      </w:r>
    </w:p>
    <w:p w14:paraId="00036C9A">
      <w:pPr>
        <w:pStyle w:val="2"/>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其他约定事项</w:t>
      </w:r>
    </w:p>
    <w:p w14:paraId="1E69F38A">
      <w:pPr>
        <w:spacing w:after="78" w:line="360" w:lineRule="auto"/>
        <w:ind w:firstLine="480" w:firstLineChars="200"/>
        <w:rPr>
          <w:rFonts w:hint="eastAsia" w:ascii="宋体" w:hAnsi="宋体" w:cs="宋体"/>
          <w:sz w:val="24"/>
        </w:rPr>
      </w:pPr>
      <w:r>
        <w:rPr>
          <w:rFonts w:hint="eastAsia" w:ascii="宋体" w:hAnsi="宋体" w:cs="宋体"/>
          <w:sz w:val="24"/>
        </w:rPr>
        <w:t>12.1本合同未尽事宜，双方可在本合同框架内，经协商一致签订补充合同，补充协议签订后并经双方签字盖章后生效，与本合同具有同等法律效力。</w:t>
      </w:r>
    </w:p>
    <w:p w14:paraId="61B0B353">
      <w:pPr>
        <w:spacing w:after="78" w:line="360" w:lineRule="auto"/>
        <w:ind w:firstLine="480" w:firstLineChars="200"/>
        <w:rPr>
          <w:rFonts w:hint="eastAsia" w:ascii="宋体" w:hAnsi="宋体" w:cs="宋体"/>
          <w:sz w:val="24"/>
        </w:rPr>
      </w:pPr>
      <w:r>
        <w:rPr>
          <w:rFonts w:hint="eastAsia" w:ascii="宋体" w:hAnsi="宋体" w:cs="宋体"/>
          <w:sz w:val="24"/>
        </w:rPr>
        <w:t>12.2本合同中的附件由《供应商廉洁协议书》</w:t>
      </w:r>
      <w:r>
        <w:rPr>
          <w:rFonts w:hint="eastAsia" w:ascii="宋体" w:hAnsi="宋体" w:cs="宋体"/>
          <w:sz w:val="24"/>
          <w:lang w:eastAsia="zh-CN"/>
        </w:rPr>
        <w:t>《安全生产协议书》</w:t>
      </w:r>
      <w:r>
        <w:rPr>
          <w:rFonts w:hint="eastAsia" w:ascii="宋体" w:hAnsi="宋体" w:cs="宋体"/>
          <w:sz w:val="24"/>
        </w:rPr>
        <w:t>组成，均为本合同不可分割的部分，与本合同具有相同的法律效力。</w:t>
      </w:r>
    </w:p>
    <w:p w14:paraId="52DC55AC">
      <w:pPr>
        <w:spacing w:after="78" w:line="360" w:lineRule="auto"/>
        <w:ind w:firstLine="480" w:firstLineChars="200"/>
        <w:rPr>
          <w:rFonts w:hint="eastAsia" w:ascii="宋体" w:hAnsi="宋体" w:cs="宋体"/>
          <w:sz w:val="24"/>
        </w:rPr>
      </w:pPr>
      <w:r>
        <w:rPr>
          <w:rFonts w:hint="eastAsia" w:ascii="宋体" w:hAnsi="宋体" w:cs="宋体"/>
          <w:sz w:val="24"/>
        </w:rPr>
        <w:t>12.3一方当事人未经另一方书面同意，不得将其合同项下的权利和义务全部或部分转让给第三方。</w:t>
      </w:r>
    </w:p>
    <w:p w14:paraId="69CF99D3">
      <w:pPr>
        <w:spacing w:after="78" w:line="360" w:lineRule="auto"/>
        <w:ind w:firstLine="480" w:firstLineChars="200"/>
        <w:rPr>
          <w:rFonts w:hint="eastAsia" w:ascii="宋体" w:hAnsi="宋体" w:cs="宋体"/>
          <w:sz w:val="24"/>
        </w:rPr>
      </w:pPr>
      <w:r>
        <w:rPr>
          <w:rFonts w:hint="eastAsia" w:ascii="宋体" w:hAnsi="宋体" w:cs="宋体"/>
          <w:sz w:val="24"/>
        </w:rPr>
        <w:t>12.4在执行合同过程中，所有经双方签署确认的文件（包括会议纪要、补充协议、往来信函）即成为本合同的有效组成部分，其生效日期为双方签字盖章确认的日期。</w:t>
      </w:r>
    </w:p>
    <w:p w14:paraId="5C4D1489">
      <w:pPr>
        <w:spacing w:after="78" w:line="360" w:lineRule="auto"/>
        <w:ind w:firstLine="480" w:firstLineChars="200"/>
        <w:rPr>
          <w:rFonts w:hint="eastAsia" w:ascii="宋体" w:hAnsi="宋体" w:cs="宋体"/>
          <w:sz w:val="24"/>
          <w:lang w:eastAsia="zh-Hans"/>
        </w:rPr>
      </w:pPr>
      <w:r>
        <w:rPr>
          <w:rFonts w:hint="eastAsia" w:ascii="宋体" w:hAnsi="宋体" w:cs="宋体"/>
          <w:sz w:val="24"/>
        </w:rPr>
        <w:t>12.5</w:t>
      </w:r>
      <w:r>
        <w:rPr>
          <w:rFonts w:hint="eastAsia" w:ascii="宋体" w:hAnsi="宋体" w:cs="宋体"/>
          <w:sz w:val="24"/>
          <w:lang w:eastAsia="zh-Hans"/>
        </w:rPr>
        <w:t>因履行本合同产生的争议由双方协商解决，协商不成的，任何一方均可向甲方所在地有管辖权的人民法院提起诉讼。</w:t>
      </w:r>
    </w:p>
    <w:p w14:paraId="1419A04B">
      <w:pPr>
        <w:spacing w:after="78"/>
        <w:ind w:firstLine="560"/>
        <w:rPr>
          <w:lang w:eastAsia="zh-Hans"/>
        </w:rPr>
      </w:pPr>
    </w:p>
    <w:p w14:paraId="36270C87">
      <w:pPr>
        <w:spacing w:after="78"/>
        <w:ind w:firstLine="560"/>
        <w:rPr>
          <w:lang w:eastAsia="zh-Hans"/>
        </w:rPr>
      </w:pPr>
    </w:p>
    <w:tbl>
      <w:tblPr>
        <w:tblStyle w:val="22"/>
        <w:tblW w:w="0" w:type="auto"/>
        <w:tblInd w:w="0" w:type="dxa"/>
        <w:tblLayout w:type="autofit"/>
        <w:tblCellMar>
          <w:top w:w="0" w:type="dxa"/>
          <w:left w:w="108" w:type="dxa"/>
          <w:bottom w:w="0" w:type="dxa"/>
          <w:right w:w="108" w:type="dxa"/>
        </w:tblCellMar>
      </w:tblPr>
      <w:tblGrid>
        <w:gridCol w:w="4261"/>
        <w:gridCol w:w="4261"/>
      </w:tblGrid>
      <w:tr w14:paraId="302DA984">
        <w:tblPrEx>
          <w:tblCellMar>
            <w:top w:w="0" w:type="dxa"/>
            <w:left w:w="108" w:type="dxa"/>
            <w:bottom w:w="0" w:type="dxa"/>
            <w:right w:w="108" w:type="dxa"/>
          </w:tblCellMar>
        </w:tblPrEx>
        <w:tc>
          <w:tcPr>
            <w:tcW w:w="4389" w:type="dxa"/>
            <w:shd w:val="clear" w:color="auto" w:fill="auto"/>
          </w:tcPr>
          <w:p w14:paraId="13186220">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r>
              <w:rPr>
                <w:rFonts w:hint="eastAsia"/>
                <w:sz w:val="24"/>
                <w:szCs w:val="24"/>
              </w:rPr>
              <w:t>甲方（</w:t>
            </w:r>
            <w:r>
              <w:rPr>
                <w:rFonts w:hint="eastAsia"/>
                <w:sz w:val="24"/>
                <w:szCs w:val="24"/>
                <w:lang w:eastAsia="zh-Hans"/>
              </w:rPr>
              <w:t>盖章</w:t>
            </w:r>
            <w:r>
              <w:rPr>
                <w:rFonts w:hint="eastAsia"/>
                <w:sz w:val="24"/>
                <w:szCs w:val="24"/>
              </w:rPr>
              <w:t>）：</w:t>
            </w:r>
          </w:p>
          <w:p w14:paraId="29791941">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p>
        </w:tc>
        <w:tc>
          <w:tcPr>
            <w:tcW w:w="4389" w:type="dxa"/>
            <w:shd w:val="clear" w:color="auto" w:fill="auto"/>
          </w:tcPr>
          <w:p w14:paraId="25CA8BDC">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r>
              <w:rPr>
                <w:rFonts w:hint="eastAsia"/>
                <w:sz w:val="24"/>
                <w:szCs w:val="24"/>
              </w:rPr>
              <w:t>乙方（</w:t>
            </w:r>
            <w:r>
              <w:rPr>
                <w:rFonts w:hint="eastAsia"/>
                <w:sz w:val="24"/>
                <w:szCs w:val="24"/>
                <w:lang w:eastAsia="zh-Hans"/>
              </w:rPr>
              <w:t>盖章</w:t>
            </w:r>
            <w:r>
              <w:rPr>
                <w:rFonts w:hint="eastAsia"/>
                <w:sz w:val="24"/>
                <w:szCs w:val="24"/>
              </w:rPr>
              <w:t>）：</w:t>
            </w:r>
          </w:p>
          <w:p w14:paraId="66644811">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p>
        </w:tc>
      </w:tr>
      <w:tr w14:paraId="4128293E">
        <w:tblPrEx>
          <w:tblCellMar>
            <w:top w:w="0" w:type="dxa"/>
            <w:left w:w="108" w:type="dxa"/>
            <w:bottom w:w="0" w:type="dxa"/>
            <w:right w:w="108" w:type="dxa"/>
          </w:tblCellMar>
        </w:tblPrEx>
        <w:tc>
          <w:tcPr>
            <w:tcW w:w="4389" w:type="dxa"/>
            <w:shd w:val="clear" w:color="auto" w:fill="auto"/>
          </w:tcPr>
          <w:p w14:paraId="62CCF1A9">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r>
              <w:rPr>
                <w:rFonts w:hint="eastAsia"/>
                <w:sz w:val="24"/>
                <w:szCs w:val="24"/>
              </w:rPr>
              <w:t>法定代表人</w:t>
            </w:r>
          </w:p>
          <w:p w14:paraId="6B5FCFE3">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r>
              <w:rPr>
                <w:rFonts w:hint="eastAsia"/>
                <w:sz w:val="24"/>
                <w:szCs w:val="24"/>
              </w:rPr>
              <w:t>或授权</w:t>
            </w:r>
            <w:r>
              <w:rPr>
                <w:rFonts w:hint="eastAsia"/>
                <w:sz w:val="24"/>
                <w:szCs w:val="24"/>
                <w:lang w:eastAsia="zh-Hans"/>
              </w:rPr>
              <w:t>代表</w:t>
            </w:r>
            <w:r>
              <w:rPr>
                <w:rFonts w:hint="eastAsia"/>
                <w:sz w:val="24"/>
                <w:szCs w:val="24"/>
              </w:rPr>
              <w:t>(签字)：</w:t>
            </w:r>
          </w:p>
        </w:tc>
        <w:tc>
          <w:tcPr>
            <w:tcW w:w="4389" w:type="dxa"/>
            <w:shd w:val="clear" w:color="auto" w:fill="auto"/>
          </w:tcPr>
          <w:p w14:paraId="55B71C18">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r>
              <w:rPr>
                <w:rFonts w:hint="eastAsia"/>
                <w:sz w:val="24"/>
                <w:szCs w:val="24"/>
              </w:rPr>
              <w:t>法定代表人</w:t>
            </w:r>
          </w:p>
          <w:p w14:paraId="6CBD9C75">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r>
              <w:rPr>
                <w:rFonts w:hint="eastAsia"/>
                <w:sz w:val="24"/>
                <w:szCs w:val="24"/>
              </w:rPr>
              <w:t>或授权</w:t>
            </w:r>
            <w:r>
              <w:rPr>
                <w:rFonts w:hint="eastAsia"/>
                <w:sz w:val="24"/>
                <w:szCs w:val="24"/>
                <w:lang w:eastAsia="zh-Hans"/>
              </w:rPr>
              <w:t>代表</w:t>
            </w:r>
            <w:r>
              <w:rPr>
                <w:rFonts w:hint="eastAsia"/>
                <w:sz w:val="24"/>
                <w:szCs w:val="24"/>
              </w:rPr>
              <w:t>(签字)：</w:t>
            </w:r>
          </w:p>
        </w:tc>
      </w:tr>
      <w:tr w14:paraId="56438FE4">
        <w:tblPrEx>
          <w:tblCellMar>
            <w:top w:w="0" w:type="dxa"/>
            <w:left w:w="108" w:type="dxa"/>
            <w:bottom w:w="0" w:type="dxa"/>
            <w:right w:w="108" w:type="dxa"/>
          </w:tblCellMar>
        </w:tblPrEx>
        <w:tc>
          <w:tcPr>
            <w:tcW w:w="4389" w:type="dxa"/>
            <w:shd w:val="clear" w:color="auto" w:fill="auto"/>
          </w:tcPr>
          <w:p w14:paraId="3CC3095D">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p>
        </w:tc>
        <w:tc>
          <w:tcPr>
            <w:tcW w:w="4389" w:type="dxa"/>
            <w:shd w:val="clear" w:color="auto" w:fill="auto"/>
          </w:tcPr>
          <w:p w14:paraId="214B0676">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p>
        </w:tc>
      </w:tr>
      <w:tr w14:paraId="5301EC2D">
        <w:tblPrEx>
          <w:tblCellMar>
            <w:top w:w="0" w:type="dxa"/>
            <w:left w:w="108" w:type="dxa"/>
            <w:bottom w:w="0" w:type="dxa"/>
            <w:right w:w="108" w:type="dxa"/>
          </w:tblCellMar>
        </w:tblPrEx>
        <w:tc>
          <w:tcPr>
            <w:tcW w:w="4389" w:type="dxa"/>
            <w:shd w:val="clear" w:color="auto" w:fill="auto"/>
          </w:tcPr>
          <w:p w14:paraId="78F4126A">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r>
              <w:rPr>
                <w:rFonts w:hint="eastAsia"/>
                <w:sz w:val="24"/>
                <w:szCs w:val="24"/>
              </w:rPr>
              <w:t>日期：</w:t>
            </w:r>
            <w:r>
              <w:rPr>
                <w:sz w:val="24"/>
                <w:szCs w:val="24"/>
              </w:rPr>
              <w:t xml:space="preserve">    </w:t>
            </w:r>
            <w:r>
              <w:rPr>
                <w:rFonts w:hint="eastAsia"/>
                <w:sz w:val="24"/>
                <w:szCs w:val="24"/>
                <w:lang w:eastAsia="zh-Hans"/>
              </w:rPr>
              <w:t>年</w:t>
            </w:r>
            <w:r>
              <w:rPr>
                <w:sz w:val="24"/>
                <w:szCs w:val="24"/>
                <w:lang w:eastAsia="zh-Hans"/>
              </w:rPr>
              <w:t xml:space="preserve">    </w:t>
            </w:r>
            <w:r>
              <w:rPr>
                <w:rFonts w:hint="eastAsia"/>
                <w:sz w:val="24"/>
                <w:szCs w:val="24"/>
                <w:lang w:eastAsia="zh-Hans"/>
              </w:rPr>
              <w:t>月</w:t>
            </w:r>
            <w:r>
              <w:rPr>
                <w:sz w:val="24"/>
                <w:szCs w:val="24"/>
                <w:lang w:eastAsia="zh-Hans"/>
              </w:rPr>
              <w:t xml:space="preserve">    </w:t>
            </w:r>
            <w:r>
              <w:rPr>
                <w:rFonts w:hint="eastAsia"/>
                <w:sz w:val="24"/>
                <w:szCs w:val="24"/>
                <w:lang w:eastAsia="zh-Hans"/>
              </w:rPr>
              <w:t>日</w:t>
            </w:r>
          </w:p>
        </w:tc>
        <w:tc>
          <w:tcPr>
            <w:tcW w:w="4389" w:type="dxa"/>
            <w:shd w:val="clear" w:color="auto" w:fill="auto"/>
          </w:tcPr>
          <w:p w14:paraId="46735EA0">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r>
              <w:rPr>
                <w:rFonts w:hint="eastAsia"/>
                <w:sz w:val="24"/>
                <w:szCs w:val="24"/>
              </w:rPr>
              <w:t>日期：</w:t>
            </w:r>
            <w:r>
              <w:rPr>
                <w:sz w:val="24"/>
                <w:szCs w:val="24"/>
              </w:rPr>
              <w:t xml:space="preserve">    </w:t>
            </w:r>
            <w:r>
              <w:rPr>
                <w:rFonts w:hint="eastAsia"/>
                <w:sz w:val="24"/>
                <w:szCs w:val="24"/>
                <w:lang w:eastAsia="zh-Hans"/>
              </w:rPr>
              <w:t>年</w:t>
            </w:r>
            <w:r>
              <w:rPr>
                <w:sz w:val="24"/>
                <w:szCs w:val="24"/>
                <w:lang w:eastAsia="zh-Hans"/>
              </w:rPr>
              <w:t xml:space="preserve">    </w:t>
            </w:r>
            <w:r>
              <w:rPr>
                <w:rFonts w:hint="eastAsia"/>
                <w:sz w:val="24"/>
                <w:szCs w:val="24"/>
                <w:lang w:eastAsia="zh-Hans"/>
              </w:rPr>
              <w:t>月</w:t>
            </w:r>
            <w:r>
              <w:rPr>
                <w:sz w:val="24"/>
                <w:szCs w:val="24"/>
                <w:lang w:eastAsia="zh-Hans"/>
              </w:rPr>
              <w:t xml:space="preserve">    </w:t>
            </w:r>
            <w:r>
              <w:rPr>
                <w:rFonts w:hint="eastAsia"/>
                <w:sz w:val="24"/>
                <w:szCs w:val="24"/>
                <w:lang w:eastAsia="zh-Hans"/>
              </w:rPr>
              <w:t>日</w:t>
            </w:r>
          </w:p>
        </w:tc>
      </w:tr>
    </w:tbl>
    <w:p w14:paraId="0BCE6234">
      <w:pPr>
        <w:pStyle w:val="69"/>
        <w:spacing w:after="78"/>
        <w:ind w:firstLine="480"/>
      </w:pPr>
    </w:p>
    <w:p w14:paraId="079A0EEE">
      <w:pPr>
        <w:pStyle w:val="69"/>
        <w:spacing w:after="78"/>
        <w:ind w:firstLine="480"/>
        <w:rPr>
          <w:rFonts w:ascii="黑体" w:eastAsia="黑体"/>
          <w:b/>
          <w:color w:val="000000"/>
          <w:sz w:val="30"/>
          <w:szCs w:val="30"/>
        </w:rPr>
      </w:pPr>
      <w:r>
        <w:br w:type="page"/>
      </w:r>
    </w:p>
    <w:p w14:paraId="3C3B701E">
      <w:pPr>
        <w:pStyle w:val="2"/>
        <w:spacing w:before="156" w:beforeLines="50" w:after="156" w:afterLines="50"/>
        <w:ind w:left="1020" w:leftChars="200" w:hanging="600"/>
        <w:jc w:val="left"/>
        <w:rPr>
          <w:rFonts w:hint="eastAsia" w:ascii="宋体" w:hAnsi="宋体" w:cs="宋体"/>
          <w:color w:val="000000"/>
          <w:szCs w:val="24"/>
          <w:lang w:eastAsia="zh-Hans"/>
        </w:rPr>
      </w:pPr>
      <w:r>
        <w:rPr>
          <w:rFonts w:ascii="宋体" w:hAnsi="宋体" w:cs="宋体"/>
          <w:color w:val="000000"/>
          <w:szCs w:val="24"/>
          <w:lang w:eastAsia="zh-Hans"/>
        </w:rPr>
        <w:t>附件</w:t>
      </w:r>
      <w:r>
        <w:rPr>
          <w:rFonts w:hint="eastAsia" w:ascii="宋体" w:hAnsi="宋体" w:cs="宋体"/>
          <w:color w:val="000000"/>
          <w:szCs w:val="24"/>
          <w:lang w:eastAsia="zh-Hans"/>
        </w:rPr>
        <w:t>1</w:t>
      </w:r>
      <w:r>
        <w:rPr>
          <w:rFonts w:ascii="宋体" w:hAnsi="宋体" w:cs="宋体"/>
          <w:color w:val="000000"/>
          <w:szCs w:val="24"/>
          <w:lang w:eastAsia="zh-Hans"/>
        </w:rPr>
        <w:t>：</w:t>
      </w:r>
      <w:r>
        <w:rPr>
          <w:rFonts w:hint="eastAsia" w:ascii="宋体" w:hAnsi="宋体" w:cs="宋体"/>
          <w:color w:val="000000"/>
          <w:szCs w:val="24"/>
          <w:lang w:eastAsia="zh-Hans"/>
        </w:rPr>
        <w:t>供应商廉洁协议书</w:t>
      </w:r>
    </w:p>
    <w:p w14:paraId="4F48F674">
      <w:pPr>
        <w:spacing w:after="78"/>
        <w:ind w:firstLine="723"/>
        <w:jc w:val="center"/>
        <w:rPr>
          <w:rFonts w:hint="eastAsia" w:ascii="宋体" w:hAnsi="宋体"/>
          <w:b/>
          <w:sz w:val="36"/>
          <w:szCs w:val="36"/>
        </w:rPr>
      </w:pPr>
    </w:p>
    <w:p w14:paraId="3D23ABE3">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1C8604F3">
      <w:pPr>
        <w:spacing w:after="78" w:line="360" w:lineRule="auto"/>
        <w:ind w:firstLine="480" w:firstLineChars="200"/>
        <w:rPr>
          <w:rFonts w:hint="eastAsia" w:ascii="宋体" w:hAnsi="宋体" w:cs="宋体"/>
          <w:sz w:val="24"/>
        </w:rPr>
      </w:pPr>
      <w:r>
        <w:rPr>
          <w:rFonts w:hint="eastAsia" w:ascii="宋体" w:hAnsi="宋体" w:cs="宋体"/>
          <w:sz w:val="24"/>
        </w:rPr>
        <w:t>为倡导防腐倡廉，诚实守信的经营作风，更好的维护甲乙双方的合作关系，强化对经营活动的法律约束，规范相关业务人员的廉洁行为。特作如下规定：</w:t>
      </w:r>
    </w:p>
    <w:p w14:paraId="5C789DD1">
      <w:pPr>
        <w:spacing w:after="78" w:line="360" w:lineRule="auto"/>
        <w:ind w:firstLine="480" w:firstLineChars="200"/>
        <w:rPr>
          <w:rFonts w:hint="eastAsia" w:ascii="宋体" w:hAnsi="宋体" w:cs="宋体"/>
          <w:sz w:val="24"/>
        </w:rPr>
      </w:pPr>
      <w:r>
        <w:rPr>
          <w:rFonts w:hint="eastAsia" w:ascii="宋体" w:hAnsi="宋体" w:cs="宋体"/>
          <w:sz w:val="24"/>
        </w:rPr>
        <w:t>一、严禁甲方人员有以下行为：</w:t>
      </w:r>
    </w:p>
    <w:p w14:paraId="1A4B35F7">
      <w:pPr>
        <w:spacing w:after="78" w:line="360" w:lineRule="auto"/>
        <w:ind w:firstLine="480" w:firstLineChars="200"/>
        <w:rPr>
          <w:rFonts w:hint="eastAsia" w:ascii="宋体" w:hAnsi="宋体" w:cs="宋体"/>
          <w:sz w:val="24"/>
        </w:rPr>
      </w:pPr>
      <w:r>
        <w:rPr>
          <w:rFonts w:hint="eastAsia" w:ascii="宋体" w:hAnsi="宋体" w:cs="宋体"/>
          <w:sz w:val="24"/>
        </w:rPr>
        <w:t>1.利用职务便利在经营活动中谋取个人私利，损害甲方利益；</w:t>
      </w:r>
    </w:p>
    <w:p w14:paraId="526212CE">
      <w:pPr>
        <w:spacing w:after="78" w:line="360" w:lineRule="auto"/>
        <w:ind w:firstLine="480" w:firstLineChars="200"/>
        <w:rPr>
          <w:rFonts w:hint="eastAsia" w:ascii="宋体" w:hAnsi="宋体" w:cs="宋体"/>
          <w:sz w:val="24"/>
        </w:rPr>
      </w:pPr>
      <w:r>
        <w:rPr>
          <w:rFonts w:hint="eastAsia" w:ascii="宋体" w:hAnsi="宋体" w:cs="宋体"/>
          <w:sz w:val="24"/>
        </w:rPr>
        <w:t>2.在经济活动中索取、收受财物。</w:t>
      </w:r>
    </w:p>
    <w:p w14:paraId="17784D05">
      <w:pPr>
        <w:spacing w:after="78" w:line="360" w:lineRule="auto"/>
        <w:ind w:firstLine="480" w:firstLineChars="200"/>
        <w:rPr>
          <w:rFonts w:hint="eastAsia" w:ascii="宋体" w:hAnsi="宋体" w:cs="宋体"/>
          <w:sz w:val="24"/>
        </w:rPr>
      </w:pPr>
      <w:r>
        <w:rPr>
          <w:rFonts w:hint="eastAsia" w:ascii="宋体" w:hAnsi="宋体" w:cs="宋体"/>
          <w:sz w:val="24"/>
        </w:rPr>
        <w:t>二、乙方不可以有以下行为：</w:t>
      </w:r>
    </w:p>
    <w:p w14:paraId="7D2F66AB">
      <w:pPr>
        <w:spacing w:after="78" w:line="360" w:lineRule="auto"/>
        <w:ind w:firstLine="480" w:firstLineChars="200"/>
        <w:rPr>
          <w:rFonts w:hint="eastAsia" w:ascii="宋体" w:hAnsi="宋体" w:cs="宋体"/>
          <w:sz w:val="24"/>
        </w:rPr>
      </w:pPr>
      <w:r>
        <w:rPr>
          <w:rFonts w:hint="eastAsia" w:ascii="宋体" w:hAnsi="宋体" w:cs="宋体"/>
          <w:sz w:val="24"/>
        </w:rPr>
        <w:t>1.向甲方人员行贿或变相行贿；</w:t>
      </w:r>
    </w:p>
    <w:p w14:paraId="1E82B49F">
      <w:pPr>
        <w:spacing w:after="78" w:line="360" w:lineRule="auto"/>
        <w:ind w:firstLine="480" w:firstLineChars="200"/>
        <w:rPr>
          <w:rFonts w:hint="eastAsia" w:ascii="宋体" w:hAnsi="宋体" w:cs="宋体"/>
          <w:sz w:val="24"/>
        </w:rPr>
      </w:pPr>
      <w:r>
        <w:rPr>
          <w:rFonts w:hint="eastAsia" w:ascii="宋体" w:hAnsi="宋体" w:cs="宋体"/>
          <w:sz w:val="24"/>
        </w:rPr>
        <w:t>2.向甲方人员赠送现金、购物卡、贵重礼品等</w:t>
      </w:r>
      <w:r>
        <w:rPr>
          <w:rFonts w:hint="eastAsia" w:ascii="宋体" w:hAnsi="宋体" w:cs="宋体"/>
          <w:sz w:val="24"/>
          <w:lang w:eastAsia="zh-Hans"/>
        </w:rPr>
        <w:t>。</w:t>
      </w:r>
    </w:p>
    <w:p w14:paraId="1757ED0A">
      <w:pPr>
        <w:spacing w:after="78" w:line="360" w:lineRule="auto"/>
        <w:ind w:firstLine="480" w:firstLineChars="200"/>
        <w:rPr>
          <w:rFonts w:hint="eastAsia" w:ascii="宋体" w:hAnsi="宋体" w:cs="宋体"/>
          <w:sz w:val="24"/>
        </w:rPr>
      </w:pPr>
      <w:r>
        <w:rPr>
          <w:rFonts w:hint="eastAsia" w:ascii="宋体" w:hAnsi="宋体" w:cs="宋体"/>
          <w:sz w:val="24"/>
        </w:rPr>
        <w:t>以上规定的执行希望得到甲乙双方的支持和配合，若甲方人员有违反上述规定的行为，乙方须告知甲方，甲方将严肃处理，绝不姑息。</w:t>
      </w:r>
    </w:p>
    <w:p w14:paraId="232D51BB">
      <w:pPr>
        <w:spacing w:after="78" w:line="360" w:lineRule="auto"/>
        <w:ind w:firstLine="480" w:firstLineChars="200"/>
        <w:rPr>
          <w:rFonts w:hint="eastAsia" w:ascii="宋体" w:hAnsi="宋体" w:cs="宋体"/>
          <w:sz w:val="24"/>
        </w:rPr>
      </w:pPr>
      <w:r>
        <w:rPr>
          <w:rFonts w:hint="eastAsia" w:ascii="宋体" w:hAnsi="宋体" w:cs="宋体"/>
          <w:sz w:val="24"/>
        </w:rPr>
        <w:t>如乙方人员有违反上述规定的行为，甲方有权终止与乙方的合作，并</w:t>
      </w:r>
      <w:r>
        <w:rPr>
          <w:rFonts w:hint="eastAsia" w:ascii="宋体" w:hAnsi="宋体" w:cs="宋体"/>
          <w:sz w:val="24"/>
          <w:lang w:eastAsia="zh-Hans"/>
        </w:rPr>
        <w:t>要求乙方按照</w:t>
      </w:r>
      <w:r>
        <w:rPr>
          <w:rFonts w:hint="eastAsia" w:ascii="宋体" w:hAnsi="宋体" w:cs="宋体"/>
          <w:sz w:val="24"/>
        </w:rPr>
        <w:t>合同金额的20%</w:t>
      </w:r>
      <w:r>
        <w:rPr>
          <w:rFonts w:hint="eastAsia" w:ascii="宋体" w:hAnsi="宋体" w:cs="宋体"/>
          <w:sz w:val="24"/>
          <w:lang w:eastAsia="zh-Hans"/>
        </w:rPr>
        <w:t>支付违约金</w:t>
      </w:r>
      <w:r>
        <w:rPr>
          <w:rFonts w:hint="eastAsia" w:ascii="宋体" w:hAnsi="宋体" w:cs="宋体"/>
          <w:sz w:val="24"/>
        </w:rPr>
        <w:t>，由此造成的后果，包括甲方的损失将由乙方承担，必要时甲方将追究乙方的</w:t>
      </w:r>
      <w:r>
        <w:rPr>
          <w:rFonts w:hint="eastAsia" w:ascii="宋体" w:hAnsi="宋体" w:cs="宋体"/>
          <w:sz w:val="24"/>
          <w:lang w:eastAsia="zh-Hans"/>
        </w:rPr>
        <w:t>其他</w:t>
      </w:r>
      <w:r>
        <w:rPr>
          <w:rFonts w:hint="eastAsia" w:ascii="宋体" w:hAnsi="宋体" w:cs="宋体"/>
          <w:sz w:val="24"/>
        </w:rPr>
        <w:t>法律责任。</w:t>
      </w:r>
    </w:p>
    <w:p w14:paraId="1CA53626">
      <w:pPr>
        <w:spacing w:after="78" w:line="360" w:lineRule="auto"/>
        <w:ind w:firstLine="480" w:firstLineChars="200"/>
        <w:rPr>
          <w:rFonts w:hint="eastAsia" w:ascii="宋体" w:hAnsi="宋体" w:cs="宋体"/>
          <w:sz w:val="24"/>
        </w:rPr>
      </w:pPr>
      <w:r>
        <w:rPr>
          <w:rFonts w:hint="eastAsia" w:ascii="宋体" w:hAnsi="宋体" w:cs="宋体"/>
          <w:sz w:val="24"/>
        </w:rPr>
        <w:t>为了互惠互利的长期发展关系，敬请互相配合。</w:t>
      </w:r>
    </w:p>
    <w:p w14:paraId="091B00A9">
      <w:pPr>
        <w:spacing w:after="78"/>
        <w:ind w:firstLine="560"/>
      </w:pPr>
    </w:p>
    <w:p w14:paraId="6BF5175A">
      <w:pPr>
        <w:spacing w:after="78"/>
        <w:rPr>
          <w:sz w:val="24"/>
          <w:szCs w:val="24"/>
        </w:rPr>
      </w:pPr>
      <w:r>
        <w:rPr>
          <w:rFonts w:hint="eastAsia"/>
          <w:sz w:val="24"/>
          <w:szCs w:val="24"/>
        </w:rPr>
        <w:t xml:space="preserve">甲方：深圳市深水松岗水务有限公司         乙方：xxxxxxxxxxxxxx有限公司  </w:t>
      </w:r>
    </w:p>
    <w:p w14:paraId="348DCE3C">
      <w:pPr>
        <w:spacing w:after="78"/>
        <w:ind w:firstLine="1920" w:firstLineChars="800"/>
        <w:rPr>
          <w:sz w:val="24"/>
          <w:szCs w:val="24"/>
        </w:rPr>
      </w:pPr>
      <w:r>
        <w:rPr>
          <w:rFonts w:hint="eastAsia"/>
          <w:sz w:val="24"/>
          <w:szCs w:val="24"/>
        </w:rPr>
        <w:t>年     月     日               年      月     日</w:t>
      </w:r>
    </w:p>
    <w:p w14:paraId="3F2D950F">
      <w:pPr>
        <w:widowControl/>
        <w:spacing w:after="78" w:line="640" w:lineRule="exact"/>
        <w:jc w:val="left"/>
      </w:pPr>
    </w:p>
    <w:p w14:paraId="52BC424E">
      <w:pPr>
        <w:widowControl/>
        <w:spacing w:after="78" w:line="640" w:lineRule="exact"/>
        <w:jc w:val="left"/>
      </w:pPr>
    </w:p>
    <w:p w14:paraId="399120B1">
      <w:pPr>
        <w:pStyle w:val="2"/>
        <w:spacing w:before="156" w:beforeLines="50" w:after="156" w:afterLines="50"/>
        <w:ind w:left="1020" w:leftChars="200" w:hanging="600"/>
        <w:jc w:val="left"/>
        <w:rPr>
          <w:rFonts w:hint="eastAsia" w:ascii="宋体" w:hAnsi="宋体" w:cs="宋体"/>
          <w:sz w:val="28"/>
          <w:szCs w:val="28"/>
        </w:rPr>
      </w:pPr>
      <w:r>
        <w:br w:type="page"/>
      </w:r>
      <w:r>
        <w:rPr>
          <w:rFonts w:hint="eastAsia" w:ascii="宋体" w:hAnsi="宋体" w:cs="宋体"/>
          <w:color w:val="000000"/>
          <w:szCs w:val="24"/>
          <w:lang w:eastAsia="zh-Hans"/>
        </w:rPr>
        <w:t>附件</w:t>
      </w:r>
      <w:r>
        <w:rPr>
          <w:rFonts w:hint="eastAsia" w:ascii="宋体" w:hAnsi="宋体" w:cs="宋体"/>
          <w:color w:val="000000"/>
          <w:szCs w:val="24"/>
        </w:rPr>
        <w:t>2</w:t>
      </w:r>
      <w:r>
        <w:rPr>
          <w:rFonts w:hint="eastAsia" w:ascii="宋体" w:hAnsi="宋体" w:cs="宋体"/>
          <w:color w:val="000000"/>
          <w:szCs w:val="24"/>
          <w:lang w:eastAsia="zh-Hans"/>
        </w:rPr>
        <w:t>：安全生产协议书</w:t>
      </w:r>
    </w:p>
    <w:p w14:paraId="0FA00A56">
      <w:pPr>
        <w:spacing w:after="78" w:line="360" w:lineRule="auto"/>
        <w:jc w:val="center"/>
        <w:rPr>
          <w:b/>
          <w:bCs/>
          <w:sz w:val="32"/>
          <w:szCs w:val="32"/>
        </w:rPr>
      </w:pPr>
      <w:r>
        <w:rPr>
          <w:rFonts w:hint="eastAsia" w:ascii="黑体" w:hAnsi="黑体" w:eastAsia="黑体" w:cs="黑体"/>
          <w:b/>
          <w:bCs/>
          <w:sz w:val="32"/>
          <w:szCs w:val="32"/>
        </w:rPr>
        <w:t>安全生产协议书</w:t>
      </w:r>
    </w:p>
    <w:p w14:paraId="09B930A1">
      <w:pPr>
        <w:spacing w:after="78" w:line="360" w:lineRule="auto"/>
        <w:ind w:firstLine="480" w:firstLineChars="200"/>
        <w:rPr>
          <w:rFonts w:hint="eastAsia" w:ascii="宋体" w:hAnsi="宋体" w:cs="宋体"/>
          <w:lang w:eastAsia="zh-Hans"/>
        </w:rPr>
      </w:pPr>
      <w:r>
        <w:rPr>
          <w:rFonts w:hint="eastAsia" w:ascii="宋体" w:hAnsi="宋体" w:cs="宋体"/>
          <w:kern w:val="0"/>
          <w:sz w:val="24"/>
          <w:lang w:eastAsia="zh-Hans"/>
        </w:rPr>
        <w:t>甲方：</w:t>
      </w:r>
    </w:p>
    <w:p w14:paraId="208B4A7C">
      <w:pPr>
        <w:spacing w:after="78" w:line="360" w:lineRule="auto"/>
        <w:ind w:firstLine="480" w:firstLineChars="200"/>
        <w:rPr>
          <w:rFonts w:hint="eastAsia" w:ascii="宋体" w:hAnsi="宋体" w:cs="宋体"/>
        </w:rPr>
      </w:pPr>
      <w:r>
        <w:rPr>
          <w:rFonts w:hint="eastAsia" w:ascii="宋体" w:hAnsi="宋体" w:cs="宋体"/>
          <w:kern w:val="0"/>
          <w:sz w:val="24"/>
          <w:lang w:eastAsia="zh-Hans"/>
        </w:rPr>
        <w:t>乙方：</w:t>
      </w:r>
    </w:p>
    <w:p w14:paraId="1AB54127">
      <w:pPr>
        <w:spacing w:after="78" w:line="360" w:lineRule="auto"/>
        <w:ind w:firstLine="480" w:firstLineChars="200"/>
        <w:rPr>
          <w:rFonts w:hint="eastAsia" w:ascii="宋体" w:hAnsi="宋体" w:cs="宋体"/>
          <w:lang w:eastAsia="zh-Hans"/>
        </w:rPr>
      </w:pPr>
      <w:r>
        <w:rPr>
          <w:rFonts w:hint="eastAsia" w:ascii="宋体" w:hAnsi="宋体" w:cs="宋体"/>
          <w:kern w:val="0"/>
          <w:sz w:val="24"/>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滤池滤料</w:t>
      </w:r>
      <w:r>
        <w:rPr>
          <w:rFonts w:hint="eastAsia" w:ascii="宋体" w:hAnsi="宋体" w:cs="宋体"/>
          <w:kern w:val="0"/>
          <w:sz w:val="24"/>
          <w:lang w:val="en-US" w:eastAsia="zh-Hans"/>
        </w:rPr>
        <w:t>更换</w:t>
      </w:r>
      <w:r>
        <w:rPr>
          <w:rFonts w:hint="eastAsia" w:ascii="宋体" w:hAnsi="宋体" w:cs="宋体"/>
          <w:kern w:val="0"/>
          <w:sz w:val="24"/>
          <w:lang w:eastAsia="zh-Hans"/>
        </w:rPr>
        <w:t>服务采购合同》（以下称主合同）的同时，签订本协议，并自觉遵守。</w:t>
      </w:r>
    </w:p>
    <w:p w14:paraId="3691414C">
      <w:pPr>
        <w:pStyle w:val="69"/>
        <w:ind w:firstLine="562"/>
        <w:rPr>
          <w:b/>
          <w:bCs/>
          <w:sz w:val="28"/>
          <w:szCs w:val="28"/>
        </w:rPr>
      </w:pPr>
      <w:r>
        <w:rPr>
          <w:b/>
          <w:bCs/>
          <w:sz w:val="28"/>
          <w:szCs w:val="28"/>
          <w:lang w:eastAsia="zh-Hans"/>
        </w:rPr>
        <w:t>一</w:t>
      </w:r>
      <w:r>
        <w:rPr>
          <w:b/>
          <w:bCs/>
          <w:sz w:val="28"/>
          <w:szCs w:val="28"/>
        </w:rPr>
        <w:t>、双方应当遵循的基本原则</w:t>
      </w:r>
    </w:p>
    <w:p w14:paraId="7D82C910">
      <w:pPr>
        <w:spacing w:after="78" w:line="360" w:lineRule="auto"/>
        <w:ind w:firstLine="480" w:firstLineChars="200"/>
        <w:rPr>
          <w:rFonts w:hint="eastAsia" w:ascii="宋体" w:hAnsi="宋体" w:cs="宋体"/>
          <w:lang w:eastAsia="zh-Hans"/>
        </w:rPr>
      </w:pPr>
      <w:r>
        <w:rPr>
          <w:rFonts w:hint="eastAsia" w:ascii="宋体" w:hAnsi="宋体" w:cs="宋体"/>
          <w:kern w:val="0"/>
          <w:sz w:val="24"/>
        </w:rPr>
        <w:t>1.1</w:t>
      </w:r>
      <w:r>
        <w:rPr>
          <w:rFonts w:hint="eastAsia" w:ascii="宋体" w:hAnsi="宋体" w:cs="宋体"/>
          <w:kern w:val="0"/>
          <w:sz w:val="24"/>
          <w:lang w:eastAsia="zh-Hans"/>
        </w:rPr>
        <w:t>双方安全生产监督管理人员应当坚持原则 ，忠于职守，严格</w:t>
      </w:r>
      <w:r>
        <w:rPr>
          <w:rFonts w:hint="eastAsia" w:ascii="宋体" w:hAnsi="宋体" w:cs="宋体"/>
          <w:kern w:val="0"/>
          <w:sz w:val="24"/>
        </w:rPr>
        <w:t>按照</w:t>
      </w:r>
      <w:r>
        <w:rPr>
          <w:rFonts w:hint="eastAsia" w:ascii="宋体" w:hAnsi="宋体" w:cs="宋体"/>
          <w:kern w:val="0"/>
          <w:sz w:val="24"/>
          <w:lang w:eastAsia="zh-Hans"/>
        </w:rPr>
        <w:t>本协议的约定履行各自的权利、义务。</w:t>
      </w:r>
    </w:p>
    <w:p w14:paraId="1D685D75">
      <w:pPr>
        <w:spacing w:after="78" w:line="360" w:lineRule="auto"/>
        <w:ind w:firstLine="480" w:firstLineChars="200"/>
        <w:rPr>
          <w:rFonts w:hint="eastAsia" w:ascii="宋体" w:hAnsi="宋体" w:cs="宋体"/>
          <w:lang w:eastAsia="zh-Hans"/>
        </w:rPr>
      </w:pPr>
      <w:r>
        <w:rPr>
          <w:rFonts w:hint="eastAsia" w:ascii="宋体" w:hAnsi="宋体" w:cs="宋体"/>
          <w:kern w:val="0"/>
          <w:sz w:val="24"/>
        </w:rPr>
        <w:t>1.2</w:t>
      </w:r>
      <w:r>
        <w:rPr>
          <w:rFonts w:hint="eastAsia" w:ascii="宋体" w:hAnsi="宋体" w:cs="宋体"/>
          <w:kern w:val="0"/>
          <w:sz w:val="24"/>
          <w:lang w:eastAsia="zh-Hans"/>
        </w:rPr>
        <w:t>双方应相互配合，支持安检工作的检查和落实。乙方不得拒绝、阻扰甲方安全监督检查工作。</w:t>
      </w:r>
    </w:p>
    <w:p w14:paraId="47D601AF">
      <w:pPr>
        <w:spacing w:after="78" w:line="360" w:lineRule="auto"/>
        <w:ind w:firstLine="480" w:firstLineChars="200"/>
        <w:rPr>
          <w:rFonts w:hint="eastAsia" w:ascii="宋体" w:hAnsi="宋体" w:cs="宋体"/>
          <w:lang w:eastAsia="zh-Hans"/>
        </w:rPr>
      </w:pPr>
      <w:r>
        <w:rPr>
          <w:rFonts w:hint="eastAsia" w:ascii="宋体" w:hAnsi="宋体" w:cs="宋体"/>
          <w:kern w:val="0"/>
          <w:sz w:val="24"/>
        </w:rPr>
        <w:t>1.3</w:t>
      </w:r>
      <w:r>
        <w:rPr>
          <w:rFonts w:hint="eastAsia" w:ascii="宋体" w:hAnsi="宋体" w:cs="宋体"/>
          <w:kern w:val="0"/>
          <w:sz w:val="24"/>
          <w:lang w:eastAsia="zh-Hans"/>
        </w:rPr>
        <w:t>乙方应牢固树立“安全第一”的指导思想，建立健全各项安全管理</w:t>
      </w:r>
      <w:r>
        <w:rPr>
          <w:rFonts w:hint="eastAsia" w:ascii="宋体" w:hAnsi="宋体" w:cs="宋体"/>
          <w:kern w:val="0"/>
          <w:sz w:val="24"/>
        </w:rPr>
        <w:t>规章制度</w:t>
      </w:r>
      <w:r>
        <w:rPr>
          <w:rFonts w:hint="eastAsia" w:ascii="宋体" w:hAnsi="宋体" w:cs="宋体"/>
          <w:kern w:val="0"/>
          <w:sz w:val="24"/>
          <w:lang w:eastAsia="zh-Hans"/>
        </w:rPr>
        <w:t>，制订并落实各项安全防护措施。</w:t>
      </w:r>
    </w:p>
    <w:p w14:paraId="780B688B">
      <w:pPr>
        <w:spacing w:after="78" w:line="360" w:lineRule="auto"/>
        <w:ind w:firstLine="480" w:firstLineChars="200"/>
        <w:rPr>
          <w:rFonts w:hint="eastAsia" w:ascii="宋体" w:hAnsi="宋体" w:cs="宋体"/>
          <w:lang w:eastAsia="zh-Hans"/>
        </w:rPr>
      </w:pPr>
      <w:r>
        <w:rPr>
          <w:rFonts w:hint="eastAsia" w:ascii="宋体" w:hAnsi="宋体" w:cs="宋体"/>
          <w:kern w:val="0"/>
          <w:sz w:val="24"/>
        </w:rPr>
        <w:t>1.4</w:t>
      </w:r>
      <w:r>
        <w:rPr>
          <w:rFonts w:hint="eastAsia" w:ascii="宋体" w:hAnsi="宋体" w:cs="宋体"/>
          <w:kern w:val="0"/>
          <w:sz w:val="24"/>
          <w:lang w:eastAsia="zh-Hans"/>
        </w:rPr>
        <w:t>双方必须严守商业秘密。</w:t>
      </w:r>
    </w:p>
    <w:p w14:paraId="68B691C2">
      <w:pPr>
        <w:pStyle w:val="69"/>
        <w:ind w:firstLine="562"/>
        <w:rPr>
          <w:b/>
          <w:bCs/>
          <w:sz w:val="28"/>
          <w:szCs w:val="28"/>
          <w:lang w:eastAsia="zh-Hans"/>
        </w:rPr>
      </w:pPr>
      <w:r>
        <w:rPr>
          <w:b/>
          <w:bCs/>
          <w:sz w:val="28"/>
          <w:szCs w:val="28"/>
          <w:lang w:eastAsia="zh-Hans"/>
        </w:rPr>
        <w:t>二、甲方的权利、义务</w:t>
      </w:r>
    </w:p>
    <w:p w14:paraId="3F02A3A8">
      <w:pPr>
        <w:spacing w:after="78" w:line="360" w:lineRule="auto"/>
        <w:ind w:firstLine="480" w:firstLineChars="200"/>
        <w:rPr>
          <w:rFonts w:hint="eastAsia" w:ascii="宋体" w:hAnsi="宋体" w:cs="宋体"/>
          <w:lang w:eastAsia="zh-Hans"/>
        </w:rPr>
      </w:pPr>
      <w:r>
        <w:rPr>
          <w:rFonts w:hint="eastAsia" w:ascii="宋体" w:hAnsi="宋体" w:cs="宋体"/>
          <w:kern w:val="0"/>
          <w:sz w:val="24"/>
        </w:rPr>
        <w:t>2.1</w:t>
      </w:r>
      <w:r>
        <w:rPr>
          <w:rFonts w:hint="eastAsia" w:ascii="宋体" w:hAnsi="宋体" w:cs="宋体"/>
          <w:kern w:val="0"/>
          <w:sz w:val="24"/>
          <w:lang w:eastAsia="zh-Hans"/>
        </w:rPr>
        <w:t>进入现场工作之前，甲方将相关安全管理规章制度告知乙方。</w:t>
      </w:r>
    </w:p>
    <w:p w14:paraId="634D3840">
      <w:pPr>
        <w:spacing w:after="78" w:line="360" w:lineRule="auto"/>
        <w:ind w:firstLine="480" w:firstLineChars="200"/>
        <w:rPr>
          <w:rFonts w:hint="eastAsia" w:ascii="宋体" w:hAnsi="宋体" w:cs="宋体"/>
          <w:lang w:eastAsia="zh-Hans"/>
        </w:rPr>
      </w:pPr>
      <w:r>
        <w:rPr>
          <w:rFonts w:hint="eastAsia" w:ascii="宋体" w:hAnsi="宋体" w:cs="宋体"/>
          <w:kern w:val="0"/>
          <w:sz w:val="24"/>
        </w:rPr>
        <w:t>2.2</w:t>
      </w:r>
      <w:r>
        <w:rPr>
          <w:rFonts w:hint="eastAsia" w:ascii="宋体" w:hAnsi="宋体" w:cs="宋体"/>
          <w:kern w:val="0"/>
          <w:sz w:val="24"/>
          <w:lang w:eastAsia="zh-Hans"/>
        </w:rPr>
        <w:t>甲方安全监督管理部门对乙方进行安全检查时，有权向乙方询问有关安全措施落实情况，调阅有关安全措施资料等。</w:t>
      </w:r>
    </w:p>
    <w:p w14:paraId="2473CF63">
      <w:pPr>
        <w:spacing w:after="78" w:line="360" w:lineRule="auto"/>
        <w:ind w:firstLine="480" w:firstLineChars="200"/>
        <w:rPr>
          <w:rFonts w:hint="eastAsia" w:ascii="宋体" w:hAnsi="宋体" w:cs="宋体"/>
          <w:lang w:eastAsia="zh-Hans"/>
        </w:rPr>
      </w:pPr>
      <w:r>
        <w:rPr>
          <w:rFonts w:hint="eastAsia" w:ascii="宋体" w:hAnsi="宋体" w:cs="宋体"/>
          <w:kern w:val="0"/>
          <w:sz w:val="24"/>
        </w:rPr>
        <w:t>2.3</w:t>
      </w:r>
      <w:r>
        <w:rPr>
          <w:rFonts w:hint="eastAsia" w:ascii="宋体" w:hAnsi="宋体" w:cs="宋体"/>
          <w:kern w:val="0"/>
          <w:sz w:val="24"/>
          <w:lang w:eastAsia="zh-Hans"/>
        </w:rPr>
        <w:t>甲方对乙方工作中存在的重大安全隐患，有权责令乙方立即整改、排除。否则有权单方终止与乙方之间的主合同的履行。</w:t>
      </w:r>
    </w:p>
    <w:p w14:paraId="09E7BE2B">
      <w:pPr>
        <w:spacing w:after="78" w:line="360" w:lineRule="auto"/>
        <w:ind w:firstLine="480" w:firstLineChars="200"/>
        <w:rPr>
          <w:rFonts w:hint="eastAsia" w:ascii="宋体" w:hAnsi="宋体" w:cs="宋体"/>
          <w:lang w:eastAsia="zh-Hans"/>
        </w:rPr>
      </w:pPr>
      <w:r>
        <w:rPr>
          <w:rFonts w:hint="eastAsia" w:ascii="宋体" w:hAnsi="宋体" w:cs="宋体"/>
          <w:kern w:val="0"/>
          <w:sz w:val="24"/>
        </w:rPr>
        <w:t>2.4</w:t>
      </w:r>
      <w:r>
        <w:rPr>
          <w:rFonts w:hint="eastAsia" w:ascii="宋体" w:hAnsi="宋体" w:cs="宋体"/>
          <w:kern w:val="0"/>
          <w:sz w:val="24"/>
          <w:lang w:eastAsia="zh-Hans"/>
        </w:rPr>
        <w:t>甲方对乙方在本项目发生安全事故时，应尽量协助救护、保护事故现场、及时上报，并有权开展或参加对事故的调查处理。</w:t>
      </w:r>
    </w:p>
    <w:p w14:paraId="1A7729C0">
      <w:pPr>
        <w:spacing w:after="78" w:line="360" w:lineRule="auto"/>
        <w:ind w:firstLine="480" w:firstLineChars="200"/>
        <w:rPr>
          <w:rFonts w:hint="eastAsia" w:ascii="宋体" w:hAnsi="宋体" w:cs="宋体"/>
          <w:lang w:eastAsia="zh-Hans"/>
        </w:rPr>
      </w:pPr>
      <w:r>
        <w:rPr>
          <w:rFonts w:hint="eastAsia" w:ascii="宋体" w:hAnsi="宋体" w:cs="宋体"/>
          <w:kern w:val="0"/>
          <w:sz w:val="24"/>
        </w:rPr>
        <w:t>2.5</w:t>
      </w:r>
      <w:r>
        <w:rPr>
          <w:rFonts w:hint="eastAsia" w:ascii="宋体" w:hAnsi="宋体" w:cs="宋体"/>
          <w:kern w:val="0"/>
          <w:sz w:val="24"/>
          <w:lang w:eastAsia="zh-Hans"/>
        </w:rPr>
        <w:t>甲方指定部门为项目的现场安全监督管理负责人，代表甲方实施日常监督管理，并协助甲方安全管理部门的监督、考核工作。</w:t>
      </w:r>
    </w:p>
    <w:p w14:paraId="68897214">
      <w:pPr>
        <w:spacing w:after="78" w:line="360" w:lineRule="auto"/>
        <w:ind w:firstLine="480" w:firstLineChars="200"/>
        <w:rPr>
          <w:rFonts w:hint="eastAsia" w:ascii="宋体" w:hAnsi="宋体" w:cs="宋体"/>
          <w:lang w:eastAsia="zh-Hans"/>
        </w:rPr>
      </w:pPr>
      <w:r>
        <w:rPr>
          <w:rFonts w:hint="eastAsia" w:ascii="宋体" w:hAnsi="宋体" w:cs="宋体"/>
          <w:kern w:val="0"/>
          <w:sz w:val="24"/>
        </w:rPr>
        <w:t>2.6</w:t>
      </w:r>
      <w:r>
        <w:rPr>
          <w:rFonts w:hint="eastAsia" w:ascii="宋体" w:hAnsi="宋体" w:cs="宋体"/>
          <w:kern w:val="0"/>
          <w:sz w:val="24"/>
          <w:lang w:eastAsia="zh-Hans"/>
        </w:rPr>
        <w:t>甲方有权对乙方人员进行安全生产培训，乙方应当按照甲方要求组织所有相关工作人员参与。</w:t>
      </w:r>
    </w:p>
    <w:p w14:paraId="7BEA6678">
      <w:pPr>
        <w:pStyle w:val="69"/>
        <w:ind w:firstLine="562"/>
        <w:rPr>
          <w:b/>
          <w:bCs/>
          <w:sz w:val="28"/>
          <w:szCs w:val="28"/>
          <w:lang w:eastAsia="zh-Hans"/>
        </w:rPr>
      </w:pPr>
      <w:r>
        <w:rPr>
          <w:b/>
          <w:bCs/>
          <w:sz w:val="28"/>
          <w:szCs w:val="28"/>
          <w:lang w:eastAsia="zh-Hans"/>
        </w:rPr>
        <w:t>三、乙方的权利、义务</w:t>
      </w:r>
    </w:p>
    <w:p w14:paraId="6A69F770">
      <w:pPr>
        <w:spacing w:after="78" w:line="360" w:lineRule="auto"/>
        <w:ind w:firstLine="480" w:firstLineChars="200"/>
        <w:rPr>
          <w:rFonts w:hint="eastAsia" w:ascii="宋体" w:hAnsi="宋体" w:cs="宋体"/>
          <w:lang w:eastAsia="zh-Hans"/>
        </w:rPr>
      </w:pPr>
      <w:r>
        <w:rPr>
          <w:rFonts w:hint="eastAsia" w:ascii="宋体" w:hAnsi="宋体" w:cs="宋体"/>
          <w:kern w:val="0"/>
          <w:sz w:val="24"/>
        </w:rPr>
        <w:t>3.1</w:t>
      </w:r>
      <w:r>
        <w:rPr>
          <w:rFonts w:hint="eastAsia" w:ascii="宋体" w:hAnsi="宋体" w:cs="宋体"/>
          <w:kern w:val="0"/>
          <w:sz w:val="24"/>
          <w:lang w:eastAsia="zh-Hans"/>
        </w:rPr>
        <w:t>乙方严禁违背</w:t>
      </w:r>
      <w:r>
        <w:rPr>
          <w:rFonts w:hint="eastAsia" w:ascii="宋体" w:hAnsi="宋体" w:cs="宋体"/>
          <w:kern w:val="0"/>
          <w:sz w:val="24"/>
        </w:rPr>
        <w:t>甲方采购</w:t>
      </w:r>
      <w:r>
        <w:rPr>
          <w:rFonts w:hint="eastAsia" w:ascii="宋体" w:hAnsi="宋体" w:cs="宋体"/>
          <w:kern w:val="0"/>
          <w:sz w:val="24"/>
          <w:lang w:eastAsia="zh-Hans"/>
        </w:rPr>
        <w:t>文件及合同要求将主合同项下的全部或部分工作转包或者违法分包。否则所发生安全事故，由乙方承担全部安全生产责任。</w:t>
      </w:r>
    </w:p>
    <w:p w14:paraId="7E46689D">
      <w:pPr>
        <w:spacing w:after="78" w:line="360" w:lineRule="auto"/>
        <w:ind w:firstLine="480" w:firstLineChars="200"/>
        <w:rPr>
          <w:rFonts w:hint="eastAsia" w:ascii="宋体" w:hAnsi="宋体" w:cs="宋体"/>
          <w:lang w:eastAsia="zh-Hans"/>
        </w:rPr>
      </w:pPr>
      <w:r>
        <w:rPr>
          <w:rFonts w:hint="eastAsia" w:ascii="宋体" w:hAnsi="宋体" w:cs="宋体"/>
          <w:kern w:val="0"/>
          <w:sz w:val="24"/>
        </w:rPr>
        <w:t>3.2</w:t>
      </w:r>
      <w:r>
        <w:rPr>
          <w:rFonts w:hint="eastAsia" w:ascii="宋体" w:hAnsi="宋体" w:cs="宋体"/>
          <w:kern w:val="0"/>
          <w:sz w:val="24"/>
          <w:lang w:eastAsia="zh-Hans"/>
        </w:rPr>
        <w:t>乙方人员应当遵守甲方规章制度，接受甲方安全检查、监督，对违反甲方有关安全管理制度及规定的行为，甲方有权责令乙方立即停止并给予处罚。</w:t>
      </w:r>
    </w:p>
    <w:p w14:paraId="6E284292">
      <w:pPr>
        <w:spacing w:after="78" w:line="360" w:lineRule="auto"/>
        <w:ind w:firstLine="480" w:firstLineChars="200"/>
        <w:rPr>
          <w:rFonts w:hint="eastAsia" w:ascii="宋体" w:hAnsi="宋体" w:cs="宋体"/>
          <w:lang w:eastAsia="zh-Hans"/>
        </w:rPr>
      </w:pPr>
      <w:r>
        <w:rPr>
          <w:rFonts w:hint="eastAsia" w:ascii="宋体" w:hAnsi="宋体" w:cs="宋体"/>
          <w:kern w:val="0"/>
          <w:sz w:val="24"/>
        </w:rPr>
        <w:t>3.3</w:t>
      </w:r>
      <w:r>
        <w:rPr>
          <w:rFonts w:hint="eastAsia" w:ascii="宋体" w:hAnsi="宋体" w:cs="宋体"/>
          <w:kern w:val="0"/>
          <w:sz w:val="24"/>
          <w:lang w:eastAsia="zh-Hans"/>
        </w:rPr>
        <w:t>乙方应具有安全管理组织体制(对特种作业的项目乙方必须出具有效的资质证书)，在甲方现场作业期间，乙方应指派专(兼)职安全人员，全面负责项目的安全、现场、消防等工作。</w:t>
      </w:r>
    </w:p>
    <w:p w14:paraId="198EDED7">
      <w:pPr>
        <w:spacing w:after="78" w:line="360" w:lineRule="auto"/>
        <w:ind w:firstLine="480" w:firstLineChars="200"/>
        <w:rPr>
          <w:rFonts w:hint="eastAsia" w:ascii="宋体" w:hAnsi="宋体" w:cs="宋体"/>
          <w:lang w:eastAsia="zh-Hans"/>
        </w:rPr>
      </w:pPr>
      <w:r>
        <w:rPr>
          <w:rFonts w:hint="eastAsia" w:ascii="宋体" w:hAnsi="宋体" w:cs="宋体"/>
          <w:kern w:val="0"/>
          <w:sz w:val="24"/>
        </w:rPr>
        <w:t>3.4</w:t>
      </w:r>
      <w:r>
        <w:rPr>
          <w:rFonts w:hint="eastAsia" w:ascii="宋体" w:hAnsi="宋体" w:cs="宋体"/>
          <w:kern w:val="0"/>
          <w:sz w:val="24"/>
          <w:lang w:eastAsia="zh-Hans"/>
        </w:rPr>
        <w:t>乙方人员进入甲方现场前，乙方必须组织人员开展三级安全教育并考核合格，相应的资料提交甲方备存，同时乙方及其人员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1907A511">
      <w:pPr>
        <w:spacing w:after="78" w:line="360" w:lineRule="auto"/>
        <w:ind w:firstLine="480" w:firstLineChars="200"/>
        <w:rPr>
          <w:rFonts w:hint="eastAsia" w:ascii="宋体" w:hAnsi="宋体" w:cs="宋体"/>
          <w:lang w:eastAsia="zh-Hans"/>
        </w:rPr>
      </w:pPr>
      <w:r>
        <w:rPr>
          <w:rFonts w:hint="eastAsia" w:ascii="宋体" w:hAnsi="宋体" w:cs="宋体"/>
          <w:kern w:val="0"/>
          <w:sz w:val="24"/>
        </w:rPr>
        <w:t>3.5</w:t>
      </w:r>
      <w:r>
        <w:rPr>
          <w:rFonts w:hint="eastAsia" w:ascii="宋体" w:hAnsi="宋体" w:cs="宋体"/>
          <w:kern w:val="0"/>
          <w:sz w:val="24"/>
          <w:lang w:eastAsia="zh-Hans"/>
        </w:rPr>
        <w:t>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5554312D">
      <w:pPr>
        <w:spacing w:after="78" w:line="360" w:lineRule="auto"/>
        <w:ind w:firstLine="480" w:firstLineChars="200"/>
        <w:rPr>
          <w:rFonts w:hint="eastAsia" w:ascii="宋体" w:hAnsi="宋体" w:cs="宋体"/>
          <w:lang w:eastAsia="zh-Hans"/>
        </w:rPr>
      </w:pPr>
      <w:r>
        <w:rPr>
          <w:rFonts w:hint="eastAsia" w:ascii="宋体" w:hAnsi="宋体" w:cs="宋体"/>
          <w:kern w:val="0"/>
          <w:sz w:val="24"/>
        </w:rPr>
        <w:t>3.6</w:t>
      </w:r>
      <w:r>
        <w:rPr>
          <w:rFonts w:hint="eastAsia" w:ascii="宋体" w:hAnsi="宋体" w:cs="宋体"/>
          <w:kern w:val="0"/>
          <w:sz w:val="24"/>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19EF6770">
      <w:pPr>
        <w:spacing w:after="78" w:line="360" w:lineRule="auto"/>
        <w:ind w:firstLine="480" w:firstLineChars="200"/>
        <w:rPr>
          <w:rFonts w:hint="eastAsia" w:ascii="宋体" w:hAnsi="宋体" w:cs="宋体"/>
          <w:lang w:eastAsia="zh-Hans"/>
        </w:rPr>
      </w:pPr>
      <w:r>
        <w:rPr>
          <w:rFonts w:hint="eastAsia" w:ascii="宋体" w:hAnsi="宋体" w:cs="宋体"/>
          <w:kern w:val="0"/>
          <w:sz w:val="24"/>
        </w:rPr>
        <w:t>3.7</w:t>
      </w:r>
      <w:r>
        <w:rPr>
          <w:rFonts w:hint="eastAsia" w:ascii="宋体" w:hAnsi="宋体" w:cs="宋体"/>
          <w:kern w:val="0"/>
          <w:sz w:val="24"/>
          <w:lang w:eastAsia="zh-Hans"/>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105FF03C">
      <w:pPr>
        <w:spacing w:after="78" w:line="360" w:lineRule="auto"/>
        <w:ind w:firstLine="480" w:firstLineChars="200"/>
        <w:rPr>
          <w:rFonts w:hint="eastAsia" w:ascii="宋体" w:hAnsi="宋体" w:cs="宋体"/>
          <w:lang w:eastAsia="zh-Hans"/>
        </w:rPr>
      </w:pPr>
      <w:r>
        <w:rPr>
          <w:rFonts w:hint="eastAsia" w:ascii="宋体" w:hAnsi="宋体" w:cs="宋体"/>
          <w:kern w:val="0"/>
          <w:sz w:val="24"/>
        </w:rPr>
        <w:t>3.8</w:t>
      </w:r>
      <w:r>
        <w:rPr>
          <w:rFonts w:hint="eastAsia" w:ascii="宋体" w:hAnsi="宋体" w:cs="宋体"/>
          <w:kern w:val="0"/>
          <w:sz w:val="24"/>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4B8FD848">
      <w:pPr>
        <w:spacing w:after="78" w:line="360" w:lineRule="auto"/>
        <w:ind w:firstLine="480" w:firstLineChars="200"/>
        <w:rPr>
          <w:rFonts w:hint="eastAsia" w:ascii="宋体" w:hAnsi="宋体" w:cs="宋体"/>
          <w:lang w:eastAsia="zh-Hans"/>
        </w:rPr>
      </w:pPr>
      <w:r>
        <w:rPr>
          <w:rFonts w:hint="eastAsia" w:ascii="宋体" w:hAnsi="宋体" w:cs="宋体"/>
          <w:kern w:val="0"/>
          <w:sz w:val="24"/>
        </w:rPr>
        <w:t>3.9</w:t>
      </w:r>
      <w:r>
        <w:rPr>
          <w:rFonts w:hint="eastAsia" w:ascii="宋体" w:hAnsi="宋体" w:cs="宋体"/>
          <w:kern w:val="0"/>
          <w:sz w:val="24"/>
          <w:lang w:eastAsia="zh-Hans"/>
        </w:rPr>
        <w:t>乙方人员在作业现场不得擅自动用或操作甲方的设备和机具，否则按本协议约定视为违约，承担违约金，因此酿成的后果由乙方负责。</w:t>
      </w:r>
    </w:p>
    <w:p w14:paraId="68691B9E">
      <w:pPr>
        <w:spacing w:after="78" w:line="360" w:lineRule="auto"/>
        <w:ind w:firstLine="480" w:firstLineChars="200"/>
        <w:rPr>
          <w:rFonts w:hint="eastAsia" w:ascii="宋体" w:hAnsi="宋体" w:cs="宋体"/>
          <w:lang w:eastAsia="zh-Hans"/>
        </w:rPr>
      </w:pPr>
      <w:r>
        <w:rPr>
          <w:rFonts w:hint="eastAsia" w:ascii="宋体" w:hAnsi="宋体" w:cs="宋体"/>
          <w:kern w:val="0"/>
          <w:sz w:val="24"/>
        </w:rPr>
        <w:t>3.10</w:t>
      </w:r>
      <w:r>
        <w:rPr>
          <w:rFonts w:hint="eastAsia" w:ascii="宋体" w:hAnsi="宋体" w:cs="宋体"/>
          <w:kern w:val="0"/>
          <w:sz w:val="24"/>
          <w:lang w:eastAsia="zh-Hans"/>
        </w:rPr>
        <w:t>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235577F5">
      <w:pPr>
        <w:spacing w:after="78" w:line="360" w:lineRule="auto"/>
        <w:ind w:firstLine="480" w:firstLineChars="200"/>
        <w:rPr>
          <w:rFonts w:hint="eastAsia" w:ascii="宋体" w:hAnsi="宋体" w:cs="宋体"/>
          <w:lang w:eastAsia="zh-Hans"/>
        </w:rPr>
      </w:pPr>
      <w:r>
        <w:rPr>
          <w:rFonts w:hint="eastAsia" w:ascii="宋体" w:hAnsi="宋体" w:cs="宋体"/>
          <w:kern w:val="0"/>
          <w:sz w:val="24"/>
        </w:rPr>
        <w:t>3.11</w:t>
      </w:r>
      <w:r>
        <w:rPr>
          <w:rFonts w:hint="eastAsia" w:ascii="宋体" w:hAnsi="宋体" w:cs="宋体"/>
          <w:kern w:val="0"/>
          <w:sz w:val="24"/>
          <w:lang w:eastAsia="zh-Hans"/>
        </w:rPr>
        <w:t>乙方在作业期间自备的设备必须符合安全要求。</w:t>
      </w:r>
    </w:p>
    <w:p w14:paraId="20E7B9A3">
      <w:pPr>
        <w:spacing w:after="78" w:line="360" w:lineRule="auto"/>
        <w:ind w:firstLine="480" w:firstLineChars="200"/>
        <w:rPr>
          <w:rFonts w:hint="eastAsia" w:ascii="宋体" w:hAnsi="宋体" w:cs="宋体"/>
          <w:lang w:eastAsia="zh-Hans"/>
        </w:rPr>
      </w:pPr>
      <w:r>
        <w:rPr>
          <w:rFonts w:hint="eastAsia" w:ascii="宋体" w:hAnsi="宋体" w:cs="宋体"/>
          <w:kern w:val="0"/>
          <w:sz w:val="24"/>
        </w:rPr>
        <w:t>3.12</w:t>
      </w:r>
      <w:r>
        <w:rPr>
          <w:rFonts w:hint="eastAsia" w:ascii="宋体" w:hAnsi="宋体" w:cs="宋体"/>
          <w:kern w:val="0"/>
          <w:sz w:val="24"/>
          <w:lang w:eastAsia="zh-Hans"/>
        </w:rPr>
        <w:t>乙方作业期间的用电必须取得甲方同意，将电源接入其作业场所的总配电箱，必须有防止影响上一级电源的过流断路保护，不得私自拉接电源，否则按本协议约定承担违约金。</w:t>
      </w:r>
    </w:p>
    <w:p w14:paraId="74C96E90">
      <w:pPr>
        <w:spacing w:after="78" w:line="360" w:lineRule="auto"/>
        <w:ind w:firstLine="480" w:firstLineChars="200"/>
        <w:rPr>
          <w:rFonts w:hint="eastAsia" w:ascii="宋体" w:hAnsi="宋体" w:cs="宋体"/>
          <w:lang w:eastAsia="zh-Hans"/>
        </w:rPr>
      </w:pPr>
      <w:r>
        <w:rPr>
          <w:rFonts w:hint="eastAsia" w:ascii="宋体" w:hAnsi="宋体" w:cs="宋体"/>
          <w:kern w:val="0"/>
          <w:sz w:val="24"/>
        </w:rPr>
        <w:t>3.13</w:t>
      </w:r>
      <w:r>
        <w:rPr>
          <w:rFonts w:hint="eastAsia" w:ascii="宋体" w:hAnsi="宋体" w:cs="宋体"/>
          <w:kern w:val="0"/>
          <w:sz w:val="24"/>
          <w:lang w:eastAsia="zh-Hans"/>
        </w:rPr>
        <w:t>在易燃、易爆、有毒有害危险区域进行施工作业，乙方必须严格执行作业审批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6EA38E09">
      <w:pPr>
        <w:spacing w:after="78" w:line="360" w:lineRule="auto"/>
        <w:ind w:firstLine="480" w:firstLineChars="200"/>
        <w:rPr>
          <w:rFonts w:hint="eastAsia" w:ascii="宋体" w:hAnsi="宋体" w:cs="宋体"/>
          <w:lang w:eastAsia="zh-Hans"/>
        </w:rPr>
      </w:pPr>
      <w:r>
        <w:rPr>
          <w:rFonts w:hint="eastAsia" w:ascii="宋体" w:hAnsi="宋体" w:cs="宋体"/>
          <w:kern w:val="0"/>
          <w:sz w:val="24"/>
        </w:rPr>
        <w:t>3.14</w:t>
      </w:r>
      <w:r>
        <w:rPr>
          <w:rFonts w:hint="eastAsia" w:ascii="宋体" w:hAnsi="宋体" w:cs="宋体"/>
          <w:kern w:val="0"/>
          <w:sz w:val="24"/>
          <w:lang w:eastAsia="zh-Hans"/>
        </w:rPr>
        <w:t>配合做好甲方要求的其他安全生产措施。</w:t>
      </w:r>
    </w:p>
    <w:p w14:paraId="138CD5B3">
      <w:pPr>
        <w:spacing w:after="78" w:line="360" w:lineRule="auto"/>
        <w:ind w:firstLine="480" w:firstLineChars="200"/>
        <w:rPr>
          <w:rFonts w:hint="eastAsia" w:ascii="宋体" w:hAnsi="宋体" w:cs="宋体"/>
          <w:lang w:eastAsia="zh-Hans"/>
        </w:rPr>
      </w:pPr>
      <w:r>
        <w:rPr>
          <w:rFonts w:hint="eastAsia" w:ascii="宋体" w:hAnsi="宋体" w:cs="宋体"/>
          <w:kern w:val="0"/>
          <w:sz w:val="24"/>
          <w:lang w:eastAsia="zh-Hans"/>
        </w:rPr>
        <w:t>3.15乙方内部应当建立完善的安全管理制度，落实安全管理责任，包括但不限于：</w:t>
      </w:r>
      <w:r>
        <w:rPr>
          <w:rFonts w:hint="eastAsia" w:ascii="宋体" w:hAnsi="宋体" w:cs="宋体"/>
          <w:kern w:val="0"/>
          <w:sz w:val="24"/>
        </w:rPr>
        <w:t>（1）</w:t>
      </w:r>
      <w:r>
        <w:rPr>
          <w:rFonts w:hint="eastAsia" w:ascii="宋体" w:hAnsi="宋体" w:cs="宋体"/>
          <w:kern w:val="0"/>
          <w:sz w:val="24"/>
          <w:lang w:eastAsia="zh-Hans"/>
        </w:rPr>
        <w:t>配备符合法律法规、规范性文件、国家及地方政策要求的安全人员。</w:t>
      </w:r>
      <w:r>
        <w:rPr>
          <w:rFonts w:hint="eastAsia" w:ascii="宋体" w:hAnsi="宋体" w:cs="宋体"/>
          <w:kern w:val="0"/>
          <w:sz w:val="24"/>
        </w:rPr>
        <w:t>（2）</w:t>
      </w:r>
      <w:r>
        <w:rPr>
          <w:rFonts w:hint="eastAsia" w:ascii="宋体" w:hAnsi="宋体" w:cs="宋体"/>
          <w:kern w:val="0"/>
          <w:sz w:val="24"/>
          <w:lang w:eastAsia="zh-Hans"/>
        </w:rPr>
        <w:t>建立安全隐患的排查机制，定期对工作区域进行事故排查。</w:t>
      </w:r>
      <w:r>
        <w:rPr>
          <w:rFonts w:hint="eastAsia" w:ascii="宋体" w:hAnsi="宋体" w:cs="宋体"/>
          <w:kern w:val="0"/>
          <w:sz w:val="24"/>
        </w:rPr>
        <w:t>（3）</w:t>
      </w:r>
      <w:r>
        <w:rPr>
          <w:rFonts w:hint="eastAsia" w:ascii="宋体" w:hAnsi="宋体" w:cs="宋体"/>
          <w:kern w:val="0"/>
          <w:sz w:val="24"/>
          <w:lang w:eastAsia="zh-Hans"/>
        </w:rPr>
        <w:t>建立事故报告机制，要求工作人员在发现安全隐患、事故后，依法依约及时报告。</w:t>
      </w:r>
    </w:p>
    <w:p w14:paraId="1CEEF332">
      <w:pPr>
        <w:pStyle w:val="69"/>
        <w:ind w:firstLine="562"/>
        <w:rPr>
          <w:b/>
          <w:bCs/>
          <w:sz w:val="28"/>
          <w:szCs w:val="28"/>
          <w:lang w:eastAsia="zh-Hans"/>
        </w:rPr>
      </w:pPr>
      <w:r>
        <w:rPr>
          <w:b/>
          <w:bCs/>
          <w:sz w:val="28"/>
          <w:szCs w:val="28"/>
          <w:lang w:eastAsia="zh-Hans"/>
        </w:rPr>
        <w:t>四、违约责任</w:t>
      </w:r>
    </w:p>
    <w:p w14:paraId="15F47D5D">
      <w:pPr>
        <w:spacing w:after="78" w:line="360" w:lineRule="auto"/>
        <w:ind w:firstLine="480" w:firstLineChars="200"/>
        <w:rPr>
          <w:rFonts w:hint="eastAsia" w:ascii="宋体" w:hAnsi="宋体" w:cs="宋体"/>
        </w:rPr>
      </w:pPr>
      <w:r>
        <w:rPr>
          <w:rFonts w:hint="eastAsia" w:ascii="宋体" w:hAnsi="宋体" w:cs="宋体"/>
          <w:kern w:val="0"/>
          <w:sz w:val="24"/>
        </w:rPr>
        <w:t>4.1</w:t>
      </w:r>
      <w:r>
        <w:rPr>
          <w:rFonts w:hint="eastAsia" w:ascii="宋体" w:hAnsi="宋体" w:cs="宋体"/>
          <w:kern w:val="0"/>
          <w:sz w:val="24"/>
          <w:lang w:eastAsia="zh-Hans"/>
        </w:rPr>
        <w:t>乙方违约给甲方造成损失的，除支付违约金外，还应当另行赔偿给甲方造成的损失。同时，甲方追究乙方法律责任而支付的案件受理费、保全费、执行费、公告费、律师费、保全担保费/保险费、公证费等合理费用，由乙方承担</w:t>
      </w:r>
      <w:r>
        <w:rPr>
          <w:rFonts w:hint="eastAsia" w:ascii="宋体" w:hAnsi="宋体" w:cs="宋体"/>
          <w:kern w:val="0"/>
          <w:sz w:val="24"/>
        </w:rPr>
        <w:t>。</w:t>
      </w:r>
    </w:p>
    <w:p w14:paraId="5F7A151A">
      <w:pPr>
        <w:spacing w:after="78" w:line="360" w:lineRule="auto"/>
        <w:ind w:firstLine="480" w:firstLineChars="200"/>
        <w:rPr>
          <w:rFonts w:hint="eastAsia" w:ascii="宋体" w:hAnsi="宋体" w:cs="宋体"/>
          <w:lang w:eastAsia="zh-Hans"/>
        </w:rPr>
      </w:pPr>
      <w:r>
        <w:rPr>
          <w:rFonts w:hint="eastAsia" w:ascii="宋体" w:hAnsi="宋体" w:cs="宋体"/>
          <w:kern w:val="0"/>
          <w:sz w:val="24"/>
        </w:rPr>
        <w:t>4.2</w:t>
      </w:r>
      <w:r>
        <w:rPr>
          <w:rFonts w:hint="eastAsia" w:ascii="宋体" w:hAnsi="宋体" w:cs="宋体"/>
          <w:kern w:val="0"/>
          <w:sz w:val="24"/>
          <w:lang w:eastAsia="zh-Hans"/>
        </w:rPr>
        <w:t>因乙方违约而发生的违约金和赔偿金，甲方可在应付乙方的相关款中予以扣减。</w:t>
      </w:r>
    </w:p>
    <w:p w14:paraId="698868C0">
      <w:pPr>
        <w:pStyle w:val="69"/>
        <w:ind w:firstLine="562"/>
        <w:rPr>
          <w:b/>
          <w:bCs/>
          <w:sz w:val="28"/>
          <w:szCs w:val="28"/>
          <w:lang w:eastAsia="zh-Hans"/>
        </w:rPr>
      </w:pPr>
      <w:r>
        <w:rPr>
          <w:b/>
          <w:bCs/>
          <w:sz w:val="28"/>
          <w:szCs w:val="28"/>
          <w:lang w:eastAsia="zh-Hans"/>
        </w:rPr>
        <w:t>五、附则</w:t>
      </w:r>
    </w:p>
    <w:p w14:paraId="31277394">
      <w:pPr>
        <w:spacing w:after="78" w:line="360" w:lineRule="auto"/>
        <w:ind w:firstLine="480" w:firstLineChars="200"/>
        <w:rPr>
          <w:rFonts w:hint="eastAsia" w:ascii="宋体" w:hAnsi="宋体" w:cs="宋体"/>
          <w:lang w:eastAsia="zh-Hans"/>
        </w:rPr>
      </w:pPr>
      <w:r>
        <w:rPr>
          <w:rFonts w:hint="eastAsia" w:ascii="宋体" w:hAnsi="宋体" w:cs="宋体"/>
          <w:kern w:val="0"/>
          <w:sz w:val="24"/>
          <w:lang w:eastAsia="zh-Hans"/>
        </w:rPr>
        <w:t>本协议与双方所签订的主合同具有同等法律效力。</w:t>
      </w:r>
    </w:p>
    <w:p w14:paraId="5189C8D6">
      <w:pPr>
        <w:pStyle w:val="69"/>
        <w:ind w:firstLine="562"/>
        <w:rPr>
          <w:b/>
          <w:bCs/>
          <w:sz w:val="28"/>
          <w:szCs w:val="28"/>
          <w:lang w:eastAsia="zh-Hans"/>
        </w:rPr>
      </w:pPr>
      <w:r>
        <w:rPr>
          <w:rFonts w:hint="eastAsia"/>
          <w:b/>
          <w:bCs/>
          <w:sz w:val="28"/>
          <w:szCs w:val="28"/>
          <w:lang w:eastAsia="zh-Hans"/>
        </w:rPr>
        <w:t>六、其他</w:t>
      </w:r>
    </w:p>
    <w:p w14:paraId="2DEA8BF1">
      <w:pPr>
        <w:spacing w:after="78" w:line="360" w:lineRule="auto"/>
        <w:ind w:firstLine="480" w:firstLineChars="200"/>
        <w:rPr>
          <w:rFonts w:hint="eastAsia" w:ascii="宋体" w:hAnsi="宋体" w:cs="宋体"/>
          <w:lang w:eastAsia="zh-Hans"/>
        </w:rPr>
      </w:pPr>
      <w:r>
        <w:rPr>
          <w:rFonts w:hint="eastAsia" w:ascii="宋体" w:hAnsi="宋体" w:cs="宋体"/>
          <w:kern w:val="0"/>
          <w:sz w:val="24"/>
        </w:rPr>
        <w:t>6.1</w:t>
      </w:r>
      <w:r>
        <w:rPr>
          <w:rFonts w:ascii="宋体" w:hAnsi="宋体" w:cs="宋体"/>
          <w:kern w:val="0"/>
          <w:sz w:val="24"/>
          <w:lang w:eastAsia="zh-Hans"/>
        </w:rPr>
        <w:t>协议未尽事宜，由双方另行协商处理。</w:t>
      </w:r>
    </w:p>
    <w:p w14:paraId="1A0759FF">
      <w:pPr>
        <w:spacing w:after="78" w:line="360" w:lineRule="auto"/>
        <w:ind w:firstLine="480" w:firstLineChars="200"/>
        <w:rPr>
          <w:rFonts w:hint="eastAsia" w:ascii="宋体" w:hAnsi="宋体" w:cs="宋体"/>
          <w:lang w:eastAsia="zh-Hans"/>
        </w:rPr>
      </w:pPr>
      <w:r>
        <w:rPr>
          <w:rFonts w:hint="eastAsia" w:ascii="宋体" w:hAnsi="宋体" w:cs="宋体"/>
          <w:kern w:val="0"/>
          <w:sz w:val="24"/>
        </w:rPr>
        <w:t>6.2</w:t>
      </w:r>
      <w:r>
        <w:rPr>
          <w:rFonts w:ascii="宋体" w:hAnsi="宋体" w:cs="宋体"/>
          <w:kern w:val="0"/>
          <w:sz w:val="24"/>
          <w:lang w:eastAsia="zh-Hans"/>
        </w:rPr>
        <w:t>本协议在履行过程中发生争议，由双方协商解决，协商不成可通过司法程序裁决。</w:t>
      </w:r>
    </w:p>
    <w:p w14:paraId="27143D04">
      <w:pPr>
        <w:spacing w:after="78" w:line="360" w:lineRule="auto"/>
        <w:ind w:firstLine="480" w:firstLineChars="200"/>
        <w:rPr>
          <w:rFonts w:hint="eastAsia" w:ascii="宋体" w:hAnsi="宋体" w:cs="宋体"/>
          <w:lang w:eastAsia="zh-Hans"/>
        </w:rPr>
      </w:pPr>
      <w:r>
        <w:rPr>
          <w:rFonts w:hint="eastAsia" w:ascii="宋体" w:hAnsi="宋体" w:cs="宋体"/>
          <w:kern w:val="0"/>
          <w:sz w:val="24"/>
        </w:rPr>
        <w:t>6.3</w:t>
      </w:r>
      <w:r>
        <w:rPr>
          <w:rFonts w:ascii="宋体" w:hAnsi="宋体" w:cs="宋体"/>
          <w:kern w:val="0"/>
          <w:sz w:val="24"/>
          <w:lang w:eastAsia="zh-Hans"/>
        </w:rPr>
        <w:t>本协议一式【</w:t>
      </w:r>
      <w:r>
        <w:rPr>
          <w:rFonts w:hint="eastAsia" w:ascii="宋体" w:hAnsi="宋体" w:cs="宋体"/>
          <w:kern w:val="0"/>
          <w:sz w:val="24"/>
        </w:rPr>
        <w:t>肆</w:t>
      </w:r>
      <w:r>
        <w:rPr>
          <w:rFonts w:ascii="宋体" w:hAnsi="宋体" w:cs="宋体"/>
          <w:kern w:val="0"/>
          <w:sz w:val="24"/>
          <w:lang w:eastAsia="zh-Hans"/>
        </w:rPr>
        <w:t>】份，其中甲乙双方各执【</w:t>
      </w:r>
      <w:r>
        <w:rPr>
          <w:rFonts w:hint="eastAsia" w:ascii="宋体" w:hAnsi="宋体" w:cs="宋体"/>
          <w:kern w:val="0"/>
          <w:sz w:val="24"/>
        </w:rPr>
        <w:t>贰</w:t>
      </w:r>
      <w:r>
        <w:rPr>
          <w:rFonts w:ascii="宋体" w:hAnsi="宋体" w:cs="宋体"/>
          <w:kern w:val="0"/>
          <w:sz w:val="24"/>
          <w:lang w:eastAsia="zh-Hans"/>
        </w:rPr>
        <w:t>】份，甲乙双方法定代表人或授权代表签字并加盖双方印章后生效。</w:t>
      </w:r>
    </w:p>
    <w:p w14:paraId="4E7590D4">
      <w:pPr>
        <w:spacing w:after="78" w:line="360" w:lineRule="auto"/>
        <w:ind w:firstLine="560" w:firstLineChars="200"/>
        <w:rPr>
          <w:bCs/>
          <w:sz w:val="28"/>
          <w:szCs w:val="28"/>
        </w:rPr>
      </w:pPr>
    </w:p>
    <w:p w14:paraId="0F41EEB5">
      <w:pPr>
        <w:spacing w:after="78" w:line="360" w:lineRule="auto"/>
        <w:ind w:firstLine="560" w:firstLineChars="200"/>
        <w:rPr>
          <w:bCs/>
          <w:sz w:val="28"/>
          <w:szCs w:val="28"/>
        </w:rPr>
      </w:pPr>
    </w:p>
    <w:tbl>
      <w:tblPr>
        <w:tblStyle w:val="22"/>
        <w:tblW w:w="0" w:type="auto"/>
        <w:tblInd w:w="0" w:type="dxa"/>
        <w:tblLayout w:type="autofit"/>
        <w:tblCellMar>
          <w:top w:w="0" w:type="dxa"/>
          <w:left w:w="108" w:type="dxa"/>
          <w:bottom w:w="0" w:type="dxa"/>
          <w:right w:w="108" w:type="dxa"/>
        </w:tblCellMar>
      </w:tblPr>
      <w:tblGrid>
        <w:gridCol w:w="4261"/>
        <w:gridCol w:w="4261"/>
      </w:tblGrid>
      <w:tr w14:paraId="595D59FC">
        <w:tblPrEx>
          <w:tblCellMar>
            <w:top w:w="0" w:type="dxa"/>
            <w:left w:w="108" w:type="dxa"/>
            <w:bottom w:w="0" w:type="dxa"/>
            <w:right w:w="108" w:type="dxa"/>
          </w:tblCellMar>
        </w:tblPrEx>
        <w:tc>
          <w:tcPr>
            <w:tcW w:w="4389" w:type="dxa"/>
            <w:shd w:val="clear" w:color="auto" w:fill="auto"/>
          </w:tcPr>
          <w:p w14:paraId="79A6C539">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r>
              <w:rPr>
                <w:rFonts w:hint="eastAsia"/>
                <w:sz w:val="24"/>
                <w:szCs w:val="24"/>
              </w:rPr>
              <w:t>甲方（</w:t>
            </w:r>
            <w:r>
              <w:rPr>
                <w:rFonts w:hint="eastAsia"/>
                <w:sz w:val="24"/>
                <w:szCs w:val="24"/>
                <w:lang w:eastAsia="zh-Hans"/>
              </w:rPr>
              <w:t>盖章</w:t>
            </w:r>
            <w:r>
              <w:rPr>
                <w:rFonts w:hint="eastAsia"/>
                <w:sz w:val="24"/>
                <w:szCs w:val="24"/>
              </w:rPr>
              <w:t>）：</w:t>
            </w:r>
          </w:p>
          <w:p w14:paraId="675C6BE2">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p>
        </w:tc>
        <w:tc>
          <w:tcPr>
            <w:tcW w:w="4389" w:type="dxa"/>
            <w:shd w:val="clear" w:color="auto" w:fill="auto"/>
          </w:tcPr>
          <w:p w14:paraId="59D5C5A6">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r>
              <w:rPr>
                <w:rFonts w:hint="eastAsia"/>
                <w:sz w:val="24"/>
                <w:szCs w:val="24"/>
              </w:rPr>
              <w:t>乙方（</w:t>
            </w:r>
            <w:r>
              <w:rPr>
                <w:rFonts w:hint="eastAsia"/>
                <w:sz w:val="24"/>
                <w:szCs w:val="24"/>
                <w:lang w:eastAsia="zh-Hans"/>
              </w:rPr>
              <w:t>盖章</w:t>
            </w:r>
            <w:r>
              <w:rPr>
                <w:rFonts w:hint="eastAsia"/>
                <w:sz w:val="24"/>
                <w:szCs w:val="24"/>
              </w:rPr>
              <w:t>）：</w:t>
            </w:r>
          </w:p>
          <w:p w14:paraId="4693A07C">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p>
        </w:tc>
      </w:tr>
      <w:tr w14:paraId="12636E89">
        <w:tblPrEx>
          <w:tblCellMar>
            <w:top w:w="0" w:type="dxa"/>
            <w:left w:w="108" w:type="dxa"/>
            <w:bottom w:w="0" w:type="dxa"/>
            <w:right w:w="108" w:type="dxa"/>
          </w:tblCellMar>
        </w:tblPrEx>
        <w:tc>
          <w:tcPr>
            <w:tcW w:w="4389" w:type="dxa"/>
            <w:shd w:val="clear" w:color="auto" w:fill="auto"/>
          </w:tcPr>
          <w:p w14:paraId="480AE62F">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r>
              <w:rPr>
                <w:rFonts w:hint="eastAsia"/>
                <w:sz w:val="24"/>
                <w:szCs w:val="24"/>
              </w:rPr>
              <w:t>法定代表人</w:t>
            </w:r>
          </w:p>
          <w:p w14:paraId="26142694">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r>
              <w:rPr>
                <w:rFonts w:hint="eastAsia"/>
                <w:sz w:val="24"/>
                <w:szCs w:val="24"/>
              </w:rPr>
              <w:t>或授权</w:t>
            </w:r>
            <w:r>
              <w:rPr>
                <w:rFonts w:hint="eastAsia"/>
                <w:sz w:val="24"/>
                <w:szCs w:val="24"/>
                <w:lang w:eastAsia="zh-Hans"/>
              </w:rPr>
              <w:t>代表</w:t>
            </w:r>
            <w:r>
              <w:rPr>
                <w:rFonts w:hint="eastAsia"/>
                <w:sz w:val="24"/>
                <w:szCs w:val="24"/>
              </w:rPr>
              <w:t>(签字)：</w:t>
            </w:r>
          </w:p>
        </w:tc>
        <w:tc>
          <w:tcPr>
            <w:tcW w:w="4389" w:type="dxa"/>
            <w:shd w:val="clear" w:color="auto" w:fill="auto"/>
          </w:tcPr>
          <w:p w14:paraId="61977883">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r>
              <w:rPr>
                <w:rFonts w:hint="eastAsia"/>
                <w:sz w:val="24"/>
                <w:szCs w:val="24"/>
              </w:rPr>
              <w:t>法定代表人</w:t>
            </w:r>
          </w:p>
          <w:p w14:paraId="5B4BCCAF">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r>
              <w:rPr>
                <w:rFonts w:hint="eastAsia"/>
                <w:sz w:val="24"/>
                <w:szCs w:val="24"/>
              </w:rPr>
              <w:t>或授权</w:t>
            </w:r>
            <w:r>
              <w:rPr>
                <w:rFonts w:hint="eastAsia"/>
                <w:sz w:val="24"/>
                <w:szCs w:val="24"/>
                <w:lang w:eastAsia="zh-Hans"/>
              </w:rPr>
              <w:t>代表</w:t>
            </w:r>
            <w:r>
              <w:rPr>
                <w:rFonts w:hint="eastAsia"/>
                <w:sz w:val="24"/>
                <w:szCs w:val="24"/>
              </w:rPr>
              <w:t>(签字)：</w:t>
            </w:r>
          </w:p>
        </w:tc>
      </w:tr>
      <w:tr w14:paraId="08FD0AC6">
        <w:tblPrEx>
          <w:tblCellMar>
            <w:top w:w="0" w:type="dxa"/>
            <w:left w:w="108" w:type="dxa"/>
            <w:bottom w:w="0" w:type="dxa"/>
            <w:right w:w="108" w:type="dxa"/>
          </w:tblCellMar>
        </w:tblPrEx>
        <w:tc>
          <w:tcPr>
            <w:tcW w:w="4389" w:type="dxa"/>
            <w:shd w:val="clear" w:color="auto" w:fill="auto"/>
          </w:tcPr>
          <w:p w14:paraId="6B8D5145">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p>
        </w:tc>
        <w:tc>
          <w:tcPr>
            <w:tcW w:w="4389" w:type="dxa"/>
            <w:shd w:val="clear" w:color="auto" w:fill="auto"/>
          </w:tcPr>
          <w:p w14:paraId="27C93FAC">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p>
        </w:tc>
      </w:tr>
      <w:tr w14:paraId="0BEF2EB6">
        <w:tblPrEx>
          <w:tblCellMar>
            <w:top w:w="0" w:type="dxa"/>
            <w:left w:w="108" w:type="dxa"/>
            <w:bottom w:w="0" w:type="dxa"/>
            <w:right w:w="108" w:type="dxa"/>
          </w:tblCellMar>
        </w:tblPrEx>
        <w:tc>
          <w:tcPr>
            <w:tcW w:w="4389" w:type="dxa"/>
            <w:shd w:val="clear" w:color="auto" w:fill="auto"/>
          </w:tcPr>
          <w:p w14:paraId="40BA8B42">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r>
              <w:rPr>
                <w:rFonts w:hint="eastAsia"/>
                <w:sz w:val="24"/>
                <w:szCs w:val="24"/>
              </w:rPr>
              <w:t>日期：</w:t>
            </w:r>
            <w:r>
              <w:rPr>
                <w:sz w:val="24"/>
                <w:szCs w:val="24"/>
              </w:rPr>
              <w:t xml:space="preserve">    </w:t>
            </w:r>
            <w:r>
              <w:rPr>
                <w:rFonts w:hint="eastAsia"/>
                <w:sz w:val="24"/>
                <w:szCs w:val="24"/>
                <w:lang w:eastAsia="zh-Hans"/>
              </w:rPr>
              <w:t>年</w:t>
            </w:r>
            <w:r>
              <w:rPr>
                <w:sz w:val="24"/>
                <w:szCs w:val="24"/>
                <w:lang w:eastAsia="zh-Hans"/>
              </w:rPr>
              <w:t xml:space="preserve">    </w:t>
            </w:r>
            <w:r>
              <w:rPr>
                <w:rFonts w:hint="eastAsia"/>
                <w:sz w:val="24"/>
                <w:szCs w:val="24"/>
                <w:lang w:eastAsia="zh-Hans"/>
              </w:rPr>
              <w:t>月</w:t>
            </w:r>
            <w:r>
              <w:rPr>
                <w:sz w:val="24"/>
                <w:szCs w:val="24"/>
                <w:lang w:eastAsia="zh-Hans"/>
              </w:rPr>
              <w:t xml:space="preserve">    </w:t>
            </w:r>
            <w:r>
              <w:rPr>
                <w:rFonts w:hint="eastAsia"/>
                <w:sz w:val="24"/>
                <w:szCs w:val="24"/>
                <w:lang w:eastAsia="zh-Hans"/>
              </w:rPr>
              <w:t>日</w:t>
            </w:r>
          </w:p>
        </w:tc>
        <w:tc>
          <w:tcPr>
            <w:tcW w:w="4389" w:type="dxa"/>
            <w:shd w:val="clear" w:color="auto" w:fill="auto"/>
          </w:tcPr>
          <w:p w14:paraId="2E0C345B">
            <w:pPr>
              <w:keepNext w:val="0"/>
              <w:keepLines w:val="0"/>
              <w:pageBreakBefore w:val="0"/>
              <w:widowControl w:val="0"/>
              <w:kinsoku/>
              <w:wordWrap/>
              <w:overflowPunct/>
              <w:topLinePunct w:val="0"/>
              <w:autoSpaceDE/>
              <w:autoSpaceDN/>
              <w:bidi w:val="0"/>
              <w:adjustRightInd/>
              <w:snapToGrid/>
              <w:spacing w:after="78"/>
              <w:ind w:firstLine="0"/>
              <w:textAlignment w:val="auto"/>
              <w:rPr>
                <w:sz w:val="24"/>
                <w:szCs w:val="24"/>
              </w:rPr>
            </w:pPr>
            <w:r>
              <w:rPr>
                <w:rFonts w:hint="eastAsia"/>
                <w:sz w:val="24"/>
                <w:szCs w:val="24"/>
              </w:rPr>
              <w:t>日期：</w:t>
            </w:r>
            <w:r>
              <w:rPr>
                <w:sz w:val="24"/>
                <w:szCs w:val="24"/>
              </w:rPr>
              <w:t xml:space="preserve">    </w:t>
            </w:r>
            <w:r>
              <w:rPr>
                <w:rFonts w:hint="eastAsia"/>
                <w:sz w:val="24"/>
                <w:szCs w:val="24"/>
                <w:lang w:eastAsia="zh-Hans"/>
              </w:rPr>
              <w:t>年</w:t>
            </w:r>
            <w:r>
              <w:rPr>
                <w:sz w:val="24"/>
                <w:szCs w:val="24"/>
                <w:lang w:eastAsia="zh-Hans"/>
              </w:rPr>
              <w:t xml:space="preserve">    </w:t>
            </w:r>
            <w:r>
              <w:rPr>
                <w:rFonts w:hint="eastAsia"/>
                <w:sz w:val="24"/>
                <w:szCs w:val="24"/>
                <w:lang w:eastAsia="zh-Hans"/>
              </w:rPr>
              <w:t>月</w:t>
            </w:r>
            <w:r>
              <w:rPr>
                <w:sz w:val="24"/>
                <w:szCs w:val="24"/>
                <w:lang w:eastAsia="zh-Hans"/>
              </w:rPr>
              <w:t xml:space="preserve">    </w:t>
            </w:r>
            <w:r>
              <w:rPr>
                <w:rFonts w:hint="eastAsia"/>
                <w:sz w:val="24"/>
                <w:szCs w:val="24"/>
                <w:lang w:eastAsia="zh-Hans"/>
              </w:rPr>
              <w:t>日</w:t>
            </w:r>
          </w:p>
        </w:tc>
      </w:tr>
    </w:tbl>
    <w:p w14:paraId="1B488CB8">
      <w:pPr>
        <w:spacing w:after="78"/>
      </w:pPr>
      <w:r>
        <w:br w:type="page"/>
      </w:r>
    </w:p>
    <w:p w14:paraId="7633EE35">
      <w:pPr>
        <w:spacing w:after="78"/>
      </w:pPr>
    </w:p>
    <w:p w14:paraId="494B3547">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0AEDAF99">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17EB12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5B763A80">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b/>
                <w:bCs/>
                <w:sz w:val="24"/>
                <w:szCs w:val="20"/>
                <w:lang w:eastAsia="zh-CN"/>
              </w:rPr>
              <w:t>（</w:t>
            </w:r>
            <w:r>
              <w:rPr>
                <w:rFonts w:hint="eastAsia" w:ascii="仿宋" w:hAnsi="仿宋" w:eastAsia="仿宋" w:cs="仿宋"/>
                <w:b/>
                <w:bCs/>
                <w:sz w:val="24"/>
                <w:szCs w:val="20"/>
                <w:lang w:val="en-US" w:eastAsia="zh-CN"/>
              </w:rPr>
              <w:t>盖章</w:t>
            </w:r>
            <w:r>
              <w:rPr>
                <w:rFonts w:hint="eastAsia" w:ascii="仿宋" w:hAnsi="仿宋" w:eastAsia="仿宋" w:cs="仿宋"/>
                <w:b/>
                <w:bCs/>
                <w:sz w:val="24"/>
                <w:szCs w:val="20"/>
                <w:lang w:eastAsia="zh-CN"/>
              </w:rPr>
              <w:t>）</w:t>
            </w:r>
          </w:p>
        </w:tc>
        <w:tc>
          <w:tcPr>
            <w:tcW w:w="6693" w:type="dxa"/>
            <w:gridSpan w:val="6"/>
            <w:vAlign w:val="center"/>
          </w:tcPr>
          <w:p w14:paraId="61AF29FF">
            <w:pPr>
              <w:widowControl/>
              <w:spacing w:after="78" w:line="360" w:lineRule="atLeast"/>
              <w:jc w:val="center"/>
              <w:rPr>
                <w:rFonts w:hint="eastAsia" w:ascii="仿宋" w:hAnsi="仿宋" w:eastAsia="仿宋" w:cs="仿宋"/>
                <w:sz w:val="24"/>
                <w:szCs w:val="20"/>
              </w:rPr>
            </w:pPr>
          </w:p>
        </w:tc>
      </w:tr>
      <w:tr w14:paraId="7A772B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3027E95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062F31AE">
            <w:pPr>
              <w:widowControl/>
              <w:spacing w:after="78" w:line="360" w:lineRule="atLeast"/>
              <w:jc w:val="center"/>
              <w:rPr>
                <w:rFonts w:hint="eastAsia" w:ascii="仿宋" w:hAnsi="仿宋" w:eastAsia="仿宋" w:cs="仿宋"/>
                <w:sz w:val="24"/>
                <w:szCs w:val="20"/>
              </w:rPr>
            </w:pPr>
          </w:p>
        </w:tc>
        <w:tc>
          <w:tcPr>
            <w:tcW w:w="1320" w:type="dxa"/>
            <w:vAlign w:val="center"/>
          </w:tcPr>
          <w:p w14:paraId="5B91A4D8">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7D6DDAFE">
            <w:pPr>
              <w:widowControl/>
              <w:spacing w:after="78" w:line="360" w:lineRule="atLeast"/>
              <w:jc w:val="center"/>
              <w:rPr>
                <w:rFonts w:hint="eastAsia" w:ascii="仿宋" w:hAnsi="仿宋" w:eastAsia="仿宋" w:cs="仿宋"/>
                <w:sz w:val="24"/>
                <w:szCs w:val="20"/>
              </w:rPr>
            </w:pPr>
          </w:p>
        </w:tc>
      </w:tr>
      <w:tr w14:paraId="63EC12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48BA5C9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08018B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D407C2B">
            <w:pPr>
              <w:widowControl/>
              <w:spacing w:after="78" w:line="360" w:lineRule="atLeast"/>
              <w:jc w:val="center"/>
              <w:rPr>
                <w:rFonts w:hint="eastAsia" w:ascii="仿宋" w:hAnsi="仿宋" w:eastAsia="仿宋" w:cs="仿宋"/>
                <w:sz w:val="24"/>
                <w:szCs w:val="20"/>
              </w:rPr>
            </w:pPr>
          </w:p>
        </w:tc>
        <w:tc>
          <w:tcPr>
            <w:tcW w:w="1320" w:type="dxa"/>
            <w:vAlign w:val="center"/>
          </w:tcPr>
          <w:p w14:paraId="6DE8621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0708492E">
            <w:pPr>
              <w:widowControl/>
              <w:spacing w:after="78" w:line="360" w:lineRule="atLeast"/>
              <w:jc w:val="center"/>
              <w:rPr>
                <w:rFonts w:hint="eastAsia" w:ascii="仿宋" w:hAnsi="仿宋" w:eastAsia="仿宋" w:cs="仿宋"/>
                <w:sz w:val="24"/>
                <w:szCs w:val="20"/>
              </w:rPr>
            </w:pPr>
          </w:p>
        </w:tc>
      </w:tr>
      <w:tr w14:paraId="4FCF1D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72A19DB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3D2BA66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4E9CB209">
            <w:pPr>
              <w:widowControl/>
              <w:spacing w:after="78" w:line="360" w:lineRule="atLeast"/>
              <w:jc w:val="center"/>
              <w:rPr>
                <w:rFonts w:hint="eastAsia" w:ascii="仿宋" w:hAnsi="仿宋" w:eastAsia="仿宋" w:cs="仿宋"/>
                <w:sz w:val="24"/>
                <w:szCs w:val="20"/>
              </w:rPr>
            </w:pPr>
          </w:p>
        </w:tc>
        <w:tc>
          <w:tcPr>
            <w:tcW w:w="850" w:type="dxa"/>
            <w:vAlign w:val="center"/>
          </w:tcPr>
          <w:p w14:paraId="6C66E89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42F5190F">
            <w:pPr>
              <w:widowControl/>
              <w:spacing w:after="78" w:line="360" w:lineRule="atLeast"/>
              <w:jc w:val="center"/>
              <w:rPr>
                <w:rFonts w:hint="eastAsia" w:ascii="仿宋" w:hAnsi="仿宋" w:eastAsia="仿宋" w:cs="仿宋"/>
                <w:sz w:val="24"/>
                <w:szCs w:val="20"/>
              </w:rPr>
            </w:pPr>
          </w:p>
        </w:tc>
      </w:tr>
      <w:tr w14:paraId="1B190E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57A03C0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392C37E8">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706984D0">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4CAEF7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B6090E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32A46A21">
            <w:pPr>
              <w:spacing w:after="78" w:line="360" w:lineRule="atLeast"/>
              <w:jc w:val="center"/>
              <w:rPr>
                <w:rFonts w:hint="eastAsia" w:ascii="仿宋" w:hAnsi="仿宋" w:eastAsia="仿宋" w:cs="仿宋"/>
                <w:sz w:val="24"/>
                <w:szCs w:val="20"/>
              </w:rPr>
            </w:pPr>
          </w:p>
          <w:p w14:paraId="688836E6">
            <w:pPr>
              <w:widowControl/>
              <w:spacing w:after="78" w:line="360" w:lineRule="atLeast"/>
              <w:jc w:val="center"/>
              <w:rPr>
                <w:rFonts w:hint="eastAsia" w:ascii="仿宋" w:hAnsi="仿宋" w:eastAsia="仿宋" w:cs="仿宋"/>
                <w:sz w:val="24"/>
                <w:szCs w:val="20"/>
              </w:rPr>
            </w:pPr>
          </w:p>
        </w:tc>
      </w:tr>
      <w:tr w14:paraId="6C9578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F5099C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022882B3">
            <w:pPr>
              <w:spacing w:after="78" w:line="360" w:lineRule="atLeast"/>
              <w:jc w:val="center"/>
              <w:rPr>
                <w:rFonts w:hint="eastAsia" w:ascii="仿宋" w:hAnsi="仿宋" w:eastAsia="仿宋" w:cs="仿宋"/>
                <w:sz w:val="24"/>
                <w:szCs w:val="20"/>
              </w:rPr>
            </w:pPr>
          </w:p>
          <w:p w14:paraId="672AB603">
            <w:pPr>
              <w:widowControl/>
              <w:spacing w:after="78" w:line="360" w:lineRule="atLeast"/>
              <w:jc w:val="center"/>
              <w:rPr>
                <w:rFonts w:hint="eastAsia" w:ascii="仿宋" w:hAnsi="仿宋" w:eastAsia="仿宋" w:cs="仿宋"/>
                <w:sz w:val="24"/>
                <w:szCs w:val="20"/>
              </w:rPr>
            </w:pPr>
          </w:p>
        </w:tc>
      </w:tr>
      <w:tr w14:paraId="14CA93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D421D7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2C716208">
            <w:pPr>
              <w:widowControl/>
              <w:spacing w:after="78" w:line="360" w:lineRule="atLeast"/>
              <w:jc w:val="center"/>
              <w:rPr>
                <w:rFonts w:hint="eastAsia" w:ascii="仿宋" w:hAnsi="仿宋" w:eastAsia="仿宋" w:cs="仿宋"/>
                <w:sz w:val="24"/>
                <w:szCs w:val="20"/>
              </w:rPr>
            </w:pPr>
          </w:p>
        </w:tc>
      </w:tr>
      <w:tr w14:paraId="3169720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A947FC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6DF6D580">
            <w:pPr>
              <w:widowControl/>
              <w:spacing w:after="78" w:line="360" w:lineRule="atLeast"/>
              <w:jc w:val="center"/>
              <w:rPr>
                <w:rFonts w:hint="eastAsia" w:ascii="仿宋" w:hAnsi="仿宋" w:eastAsia="仿宋" w:cs="仿宋"/>
                <w:sz w:val="24"/>
                <w:szCs w:val="20"/>
              </w:rPr>
            </w:pPr>
          </w:p>
        </w:tc>
      </w:tr>
      <w:tr w14:paraId="7B1803B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3548715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3731585F">
            <w:pPr>
              <w:widowControl/>
              <w:spacing w:after="78" w:line="360" w:lineRule="atLeast"/>
              <w:jc w:val="center"/>
              <w:rPr>
                <w:rFonts w:hint="eastAsia" w:ascii="仿宋" w:hAnsi="仿宋" w:eastAsia="仿宋" w:cs="仿宋"/>
                <w:sz w:val="24"/>
                <w:szCs w:val="20"/>
              </w:rPr>
            </w:pPr>
          </w:p>
        </w:tc>
      </w:tr>
      <w:tr w14:paraId="40B556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635336B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0A678711">
            <w:pPr>
              <w:widowControl/>
              <w:spacing w:after="78" w:line="360" w:lineRule="atLeast"/>
              <w:jc w:val="center"/>
              <w:rPr>
                <w:rFonts w:hint="eastAsia" w:ascii="仿宋" w:hAnsi="仿宋" w:eastAsia="仿宋" w:cs="仿宋"/>
                <w:sz w:val="24"/>
                <w:szCs w:val="20"/>
              </w:rPr>
            </w:pPr>
          </w:p>
        </w:tc>
      </w:tr>
    </w:tbl>
    <w:p w14:paraId="07C6C5C8">
      <w:pPr>
        <w:spacing w:after="78"/>
        <w:ind w:firstLine="560"/>
      </w:pPr>
    </w:p>
    <w:p w14:paraId="6F9E399C">
      <w:pPr>
        <w:spacing w:after="78"/>
        <w:ind w:firstLine="560"/>
      </w:pPr>
    </w:p>
    <w:p w14:paraId="2414F91B">
      <w:pPr>
        <w:spacing w:after="78"/>
        <w:ind w:firstLine="560"/>
      </w:pPr>
    </w:p>
    <w:p w14:paraId="53A535C8">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040D239C">
      <w:pPr>
        <w:snapToGrid w:val="0"/>
        <w:spacing w:afterLines="0" w:line="360" w:lineRule="auto"/>
        <w:ind w:firstLine="525" w:firstLineChars="250"/>
        <w:jc w:val="right"/>
        <w:rPr>
          <w:rFonts w:hint="eastAsia" w:ascii="仿宋" w:hAnsi="仿宋" w:eastAsia="仿宋" w:cs="Arial"/>
        </w:rPr>
      </w:pPr>
    </w:p>
    <w:p w14:paraId="071BC502">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4F618D15">
      <w:pPr>
        <w:pStyle w:val="2"/>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6C6E30AC">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深圳市深水松岗水务有限公司</w:t>
      </w:r>
      <w:r>
        <w:rPr>
          <w:rFonts w:ascii="仿宋" w:hAnsi="仿宋" w:eastAsia="仿宋"/>
          <w:color w:val="000000"/>
          <w:szCs w:val="21"/>
        </w:rPr>
        <w:t>：</w:t>
      </w:r>
    </w:p>
    <w:p w14:paraId="5A4E32B7">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滤池滤料更换</w:t>
      </w:r>
      <w:r>
        <w:rPr>
          <w:rFonts w:hint="eastAsia" w:ascii="仿宋" w:hAnsi="仿宋" w:eastAsia="仿宋"/>
          <w:bCs/>
          <w:color w:val="000000"/>
          <w:szCs w:val="21"/>
          <w:u w:val="single"/>
        </w:rPr>
        <w:t>服务采购项目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滤池滤料更换</w:t>
      </w:r>
      <w:r>
        <w:rPr>
          <w:rFonts w:hint="eastAsia" w:ascii="仿宋" w:hAnsi="仿宋" w:eastAsia="仿宋"/>
          <w:bCs/>
          <w:color w:val="000000"/>
          <w:szCs w:val="21"/>
          <w:u w:val="single"/>
        </w:rPr>
        <w:t>服务采购项目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04FC769E">
      <w:pPr>
        <w:pStyle w:val="64"/>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645F4098">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53E0613">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277BCE3C">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3A3AAA3">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48D61D0F">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5925AD3A">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1870B9A5">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7</w:t>
      </w:r>
      <w:r>
        <w:rPr>
          <w:rFonts w:ascii="仿宋" w:hAnsi="仿宋" w:eastAsia="仿宋"/>
          <w:szCs w:val="21"/>
        </w:rPr>
        <w:t>.我公司承诺不将本项目转包或分包给其他任何机构。</w:t>
      </w:r>
    </w:p>
    <w:p w14:paraId="15736FAD">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088FFF0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w:t>
      </w:r>
    </w:p>
    <w:p w14:paraId="1736F4A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325466FD">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4</w:t>
      </w:r>
      <w:r>
        <w:rPr>
          <w:rFonts w:hint="eastAsia" w:ascii="仿宋" w:hAnsi="仿宋" w:eastAsia="仿宋"/>
          <w:szCs w:val="21"/>
        </w:rPr>
        <w:t>月至今）或成立至今（成立不足两年的单位）至少具备一项正在实施或已完成的类似业绩；</w:t>
      </w:r>
    </w:p>
    <w:p w14:paraId="6AFFB3DA">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6EA39805">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150BF254">
      <w:pPr>
        <w:pStyle w:val="64"/>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65C3365">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lang w:eastAsia="zh-CN"/>
        </w:rPr>
        <w:t>滤池滤料更换</w:t>
      </w:r>
      <w:r>
        <w:rPr>
          <w:rFonts w:hint="eastAsia" w:ascii="仿宋" w:hAnsi="仿宋" w:eastAsia="仿宋"/>
          <w:szCs w:val="21"/>
        </w:rPr>
        <w:t>服务采购项目</w:t>
      </w:r>
      <w:r>
        <w:rPr>
          <w:rFonts w:ascii="仿宋" w:hAnsi="仿宋" w:eastAsia="仿宋"/>
          <w:szCs w:val="21"/>
        </w:rPr>
        <w:t>选聘，特承诺如下：</w:t>
      </w:r>
    </w:p>
    <w:p w14:paraId="1A2C69FC">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34EA962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26902DF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43F381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85887E8">
      <w:pPr>
        <w:tabs>
          <w:tab w:val="left" w:pos="1110"/>
        </w:tabs>
        <w:spacing w:after="78" w:line="276" w:lineRule="auto"/>
        <w:ind w:firstLine="420" w:firstLineChars="200"/>
        <w:rPr>
          <w:rFonts w:hint="eastAsia" w:ascii="仿宋" w:hAnsi="仿宋" w:eastAsia="仿宋"/>
          <w:color w:val="000000"/>
          <w:szCs w:val="21"/>
        </w:rPr>
      </w:pPr>
    </w:p>
    <w:p w14:paraId="47627AD1">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280E6BDC">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4C4C98C9">
      <w:pPr>
        <w:spacing w:after="78" w:line="288" w:lineRule="auto"/>
        <w:rPr>
          <w:rFonts w:hint="eastAsia" w:ascii="仿宋" w:hAnsi="仿宋" w:eastAsia="仿宋"/>
          <w:b/>
          <w:szCs w:val="21"/>
        </w:rPr>
      </w:pPr>
      <w:r>
        <w:rPr>
          <w:rFonts w:hint="eastAsia" w:ascii="仿宋" w:hAnsi="仿宋" w:eastAsia="仿宋"/>
          <w:b/>
          <w:szCs w:val="21"/>
        </w:rPr>
        <w:br w:type="page"/>
      </w:r>
    </w:p>
    <w:p w14:paraId="318E23E6">
      <w:pPr>
        <w:pStyle w:val="2"/>
        <w:spacing w:afterLines="0"/>
        <w:rPr>
          <w:rFonts w:hint="eastAsia" w:eastAsia="宋体"/>
          <w:sz w:val="24"/>
          <w:szCs w:val="24"/>
          <w:lang w:eastAsia="zh-CN"/>
        </w:rPr>
      </w:pPr>
      <w:r>
        <w:rPr>
          <w:rFonts w:hint="eastAsia"/>
          <w:sz w:val="24"/>
          <w:szCs w:val="24"/>
        </w:rPr>
        <w:t>营业执照</w:t>
      </w:r>
      <w:r>
        <w:rPr>
          <w:rFonts w:hint="eastAsia"/>
          <w:sz w:val="24"/>
          <w:szCs w:val="24"/>
          <w:lang w:eastAsia="zh-CN"/>
        </w:rPr>
        <w:t>（</w:t>
      </w:r>
      <w:r>
        <w:rPr>
          <w:rFonts w:hint="eastAsia"/>
          <w:sz w:val="24"/>
          <w:szCs w:val="24"/>
          <w:lang w:val="en-US" w:eastAsia="zh-CN"/>
        </w:rPr>
        <w:t>需盖章</w:t>
      </w:r>
      <w:r>
        <w:rPr>
          <w:rFonts w:hint="eastAsia"/>
          <w:sz w:val="24"/>
          <w:szCs w:val="24"/>
          <w:lang w:eastAsia="zh-CN"/>
        </w:rPr>
        <w:t>）</w:t>
      </w:r>
    </w:p>
    <w:p w14:paraId="3503EFF8">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EC800BA">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6EC800BA">
                      <w:pPr>
                        <w:spacing w:after="60" w:afterLines="0"/>
                      </w:pPr>
                    </w:p>
                  </w:txbxContent>
                </v:textbox>
              </v:shape>
            </w:pict>
          </mc:Fallback>
        </mc:AlternateContent>
      </w:r>
    </w:p>
    <w:p w14:paraId="7319C68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EE1DCD2">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9E12B8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E5069B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DF51D0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F6847B3">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E937F1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B7E44E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62645A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54C166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304405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5260C8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FBC2BC1">
      <w:pPr>
        <w:pStyle w:val="65"/>
        <w:ind w:firstLine="480"/>
      </w:pPr>
    </w:p>
    <w:p w14:paraId="00E75D50">
      <w:pPr>
        <w:pStyle w:val="65"/>
        <w:ind w:firstLine="480"/>
      </w:pPr>
    </w:p>
    <w:p w14:paraId="25650DDF">
      <w:pPr>
        <w:pStyle w:val="2"/>
        <w:spacing w:before="156" w:beforeLines="50" w:after="156" w:afterLines="50"/>
        <w:ind w:left="1020" w:leftChars="200" w:hanging="600"/>
        <w:jc w:val="left"/>
        <w:rPr>
          <w:rFonts w:hint="eastAsia" w:ascii="仿宋" w:hAnsi="仿宋" w:eastAsia="仿宋" w:cs="宋体"/>
          <w:color w:val="auto"/>
          <w:sz w:val="24"/>
          <w:szCs w:val="21"/>
        </w:rPr>
      </w:pPr>
      <w:r>
        <w:rPr>
          <w:rFonts w:hint="eastAsia" w:ascii="仿宋" w:hAnsi="仿宋" w:eastAsia="仿宋"/>
          <w:b/>
          <w:bCs/>
          <w:kern w:val="0"/>
          <w:sz w:val="24"/>
        </w:rPr>
        <w:br w:type="page"/>
      </w:r>
      <w:r>
        <w:rPr>
          <w:rFonts w:hint="eastAsia" w:ascii="仿宋" w:hAnsi="仿宋" w:eastAsia="仿宋" w:cs="宋体"/>
          <w:color w:val="auto"/>
          <w:sz w:val="24"/>
          <w:szCs w:val="21"/>
        </w:rPr>
        <w:t>现场踏勘确认表及踏勘照片</w:t>
      </w:r>
    </w:p>
    <w:p w14:paraId="30D1E43A">
      <w:pPr>
        <w:pStyle w:val="69"/>
        <w:ind w:firstLine="0" w:firstLineChars="0"/>
        <w:jc w:val="center"/>
        <w:rPr>
          <w:rFonts w:hint="eastAsia" w:ascii="仿宋" w:hAnsi="仿宋" w:eastAsia="仿宋"/>
          <w:b/>
          <w:bCs/>
          <w:color w:val="auto"/>
          <w:sz w:val="36"/>
          <w:szCs w:val="36"/>
        </w:rPr>
      </w:pPr>
      <w:r>
        <w:rPr>
          <w:rFonts w:hint="eastAsia" w:ascii="仿宋" w:hAnsi="仿宋" w:eastAsia="仿宋"/>
          <w:b/>
          <w:bCs/>
          <w:color w:val="auto"/>
          <w:sz w:val="36"/>
          <w:szCs w:val="36"/>
          <w:lang w:eastAsia="zh-CN"/>
        </w:rPr>
        <w:t>滤池滤料更换服务采购项目</w:t>
      </w:r>
      <w:r>
        <w:rPr>
          <w:rFonts w:hint="eastAsia" w:ascii="仿宋" w:hAnsi="仿宋" w:eastAsia="仿宋"/>
          <w:b/>
          <w:bCs/>
          <w:color w:val="auto"/>
          <w:sz w:val="36"/>
          <w:szCs w:val="36"/>
        </w:rPr>
        <w:t>现场踏勘确认单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6354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7F2D5218">
            <w:pPr>
              <w:spacing w:after="78" w:line="640" w:lineRule="exact"/>
              <w:jc w:val="center"/>
              <w:rPr>
                <w:rFonts w:eastAsia="仿宋_GB2312"/>
                <w:b/>
                <w:bCs/>
                <w:color w:val="auto"/>
                <w:sz w:val="32"/>
                <w:szCs w:val="32"/>
              </w:rPr>
            </w:pPr>
            <w:r>
              <w:rPr>
                <w:rFonts w:hint="eastAsia" w:eastAsia="仿宋_GB2312"/>
                <w:b/>
                <w:bCs/>
                <w:color w:val="auto"/>
                <w:sz w:val="32"/>
                <w:szCs w:val="32"/>
              </w:rPr>
              <w:t>项目名称</w:t>
            </w:r>
          </w:p>
        </w:tc>
        <w:tc>
          <w:tcPr>
            <w:tcW w:w="5710" w:type="dxa"/>
            <w:vAlign w:val="center"/>
          </w:tcPr>
          <w:p w14:paraId="08B3586F">
            <w:pPr>
              <w:spacing w:after="78" w:line="640" w:lineRule="exact"/>
              <w:jc w:val="center"/>
              <w:rPr>
                <w:rFonts w:eastAsia="仿宋_GB2312"/>
                <w:b/>
                <w:bCs/>
                <w:color w:val="auto"/>
                <w:sz w:val="32"/>
                <w:szCs w:val="32"/>
              </w:rPr>
            </w:pPr>
          </w:p>
        </w:tc>
      </w:tr>
      <w:tr w14:paraId="3E6B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364A6B59">
            <w:pPr>
              <w:spacing w:after="78" w:line="640" w:lineRule="exact"/>
              <w:jc w:val="center"/>
              <w:rPr>
                <w:rFonts w:eastAsia="仿宋_GB2312"/>
                <w:b/>
                <w:bCs/>
                <w:color w:val="auto"/>
                <w:sz w:val="32"/>
                <w:szCs w:val="32"/>
              </w:rPr>
            </w:pPr>
            <w:r>
              <w:rPr>
                <w:rFonts w:hint="eastAsia" w:eastAsia="仿宋_GB2312"/>
                <w:b/>
                <w:bCs/>
                <w:color w:val="auto"/>
                <w:sz w:val="32"/>
                <w:szCs w:val="32"/>
              </w:rPr>
              <w:t>踏勘时间</w:t>
            </w:r>
          </w:p>
        </w:tc>
        <w:tc>
          <w:tcPr>
            <w:tcW w:w="5710" w:type="dxa"/>
            <w:vAlign w:val="center"/>
          </w:tcPr>
          <w:p w14:paraId="600517B6">
            <w:pPr>
              <w:spacing w:after="78" w:line="640" w:lineRule="exact"/>
              <w:jc w:val="center"/>
              <w:rPr>
                <w:rFonts w:eastAsia="仿宋_GB2312"/>
                <w:b/>
                <w:bCs/>
                <w:color w:val="auto"/>
                <w:sz w:val="32"/>
                <w:szCs w:val="32"/>
              </w:rPr>
            </w:pPr>
          </w:p>
        </w:tc>
      </w:tr>
      <w:tr w14:paraId="1CB0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3F3019F5">
            <w:pPr>
              <w:spacing w:after="78" w:line="640" w:lineRule="exact"/>
              <w:jc w:val="center"/>
              <w:rPr>
                <w:rFonts w:eastAsia="仿宋_GB2312"/>
                <w:b/>
                <w:bCs/>
                <w:color w:val="auto"/>
                <w:sz w:val="32"/>
                <w:szCs w:val="32"/>
              </w:rPr>
            </w:pPr>
            <w:r>
              <w:rPr>
                <w:rFonts w:hint="eastAsia" w:eastAsia="仿宋_GB2312"/>
                <w:b/>
                <w:bCs/>
                <w:color w:val="auto"/>
                <w:sz w:val="32"/>
                <w:szCs w:val="32"/>
              </w:rPr>
              <w:t>参选单位名称</w:t>
            </w:r>
          </w:p>
        </w:tc>
        <w:tc>
          <w:tcPr>
            <w:tcW w:w="5710" w:type="dxa"/>
            <w:vAlign w:val="center"/>
          </w:tcPr>
          <w:p w14:paraId="33609E93">
            <w:pPr>
              <w:spacing w:after="78" w:line="640" w:lineRule="exact"/>
              <w:rPr>
                <w:rFonts w:eastAsia="仿宋_GB2312"/>
                <w:b/>
                <w:bCs/>
                <w:color w:val="auto"/>
                <w:sz w:val="32"/>
                <w:szCs w:val="32"/>
              </w:rPr>
            </w:pPr>
          </w:p>
        </w:tc>
      </w:tr>
      <w:tr w14:paraId="09B0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32A11C13">
            <w:pPr>
              <w:spacing w:after="78" w:line="640" w:lineRule="exact"/>
              <w:jc w:val="center"/>
              <w:rPr>
                <w:rFonts w:eastAsia="仿宋_GB2312"/>
                <w:b/>
                <w:bCs/>
                <w:color w:val="auto"/>
                <w:sz w:val="32"/>
                <w:szCs w:val="32"/>
              </w:rPr>
            </w:pPr>
            <w:r>
              <w:rPr>
                <w:rFonts w:hint="eastAsia" w:eastAsia="仿宋_GB2312"/>
                <w:b/>
                <w:bCs/>
                <w:color w:val="auto"/>
                <w:sz w:val="32"/>
                <w:szCs w:val="32"/>
              </w:rPr>
              <w:t>踏勘确认事项</w:t>
            </w:r>
          </w:p>
        </w:tc>
        <w:tc>
          <w:tcPr>
            <w:tcW w:w="5710" w:type="dxa"/>
            <w:vAlign w:val="center"/>
          </w:tcPr>
          <w:p w14:paraId="69BED526">
            <w:pPr>
              <w:spacing w:after="78"/>
              <w:ind w:firstLine="560" w:firstLineChars="200"/>
              <w:rPr>
                <w:rFonts w:eastAsia="仿宋_GB2312"/>
                <w:color w:val="auto"/>
                <w:sz w:val="28"/>
                <w:szCs w:val="28"/>
              </w:rPr>
            </w:pPr>
            <w:r>
              <w:rPr>
                <w:rFonts w:hint="eastAsia" w:eastAsia="仿宋_GB2312"/>
                <w:color w:val="auto"/>
                <w:sz w:val="28"/>
                <w:szCs w:val="28"/>
              </w:rPr>
              <w:t>本公司已进行实地踏勘，本公司对本项采购范围、内容及相对应的情况已进行了确认。</w:t>
            </w:r>
          </w:p>
          <w:p w14:paraId="5904013F">
            <w:pPr>
              <w:spacing w:after="78"/>
              <w:ind w:firstLine="560" w:firstLineChars="200"/>
              <w:rPr>
                <w:rFonts w:eastAsia="仿宋_GB2312"/>
                <w:color w:val="auto"/>
                <w:sz w:val="32"/>
                <w:szCs w:val="32"/>
              </w:rPr>
            </w:pPr>
            <w:r>
              <w:rPr>
                <w:rFonts w:hint="eastAsia" w:eastAsia="仿宋_GB2312"/>
                <w:color w:val="auto"/>
                <w:sz w:val="28"/>
                <w:szCs w:val="28"/>
              </w:rPr>
              <w:t>本公司承诺报价包含完成本项目全部工作所应收取的全部费用未出现任何遗漏。</w:t>
            </w:r>
          </w:p>
        </w:tc>
      </w:tr>
      <w:tr w14:paraId="5EA6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5D5DEB5B">
            <w:pPr>
              <w:spacing w:after="78" w:line="640" w:lineRule="exact"/>
              <w:jc w:val="center"/>
              <w:rPr>
                <w:rFonts w:eastAsia="仿宋_GB2312"/>
                <w:b/>
                <w:bCs/>
                <w:color w:val="auto"/>
                <w:sz w:val="32"/>
                <w:szCs w:val="32"/>
              </w:rPr>
            </w:pPr>
            <w:r>
              <w:rPr>
                <w:rFonts w:hint="eastAsia" w:eastAsia="仿宋_GB2312"/>
                <w:b/>
                <w:bCs/>
                <w:color w:val="auto"/>
                <w:sz w:val="32"/>
                <w:szCs w:val="32"/>
              </w:rPr>
              <w:t>参选单位联系人</w:t>
            </w:r>
          </w:p>
        </w:tc>
        <w:tc>
          <w:tcPr>
            <w:tcW w:w="5710" w:type="dxa"/>
            <w:vAlign w:val="center"/>
          </w:tcPr>
          <w:p w14:paraId="771AEA95">
            <w:pPr>
              <w:spacing w:after="78" w:line="640" w:lineRule="exact"/>
              <w:jc w:val="center"/>
              <w:rPr>
                <w:rFonts w:eastAsia="仿宋_GB2312"/>
                <w:b/>
                <w:bCs/>
                <w:color w:val="auto"/>
                <w:sz w:val="32"/>
                <w:szCs w:val="32"/>
              </w:rPr>
            </w:pPr>
          </w:p>
        </w:tc>
      </w:tr>
      <w:tr w14:paraId="1B2D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2AC7152E">
            <w:pPr>
              <w:spacing w:after="78" w:line="640" w:lineRule="exact"/>
              <w:jc w:val="center"/>
              <w:rPr>
                <w:rFonts w:eastAsia="仿宋_GB2312"/>
                <w:b/>
                <w:bCs/>
                <w:color w:val="auto"/>
                <w:sz w:val="32"/>
                <w:szCs w:val="32"/>
              </w:rPr>
            </w:pPr>
            <w:r>
              <w:rPr>
                <w:rFonts w:hint="eastAsia" w:eastAsia="仿宋_GB2312"/>
                <w:b/>
                <w:bCs/>
                <w:color w:val="auto"/>
                <w:sz w:val="32"/>
                <w:szCs w:val="32"/>
              </w:rPr>
              <w:t>参选单位联系电话</w:t>
            </w:r>
          </w:p>
        </w:tc>
        <w:tc>
          <w:tcPr>
            <w:tcW w:w="5710" w:type="dxa"/>
            <w:vAlign w:val="center"/>
          </w:tcPr>
          <w:p w14:paraId="32845E94">
            <w:pPr>
              <w:spacing w:after="78" w:line="640" w:lineRule="exact"/>
              <w:jc w:val="center"/>
              <w:rPr>
                <w:rFonts w:eastAsia="仿宋_GB2312"/>
                <w:b/>
                <w:bCs/>
                <w:color w:val="auto"/>
                <w:sz w:val="32"/>
                <w:szCs w:val="32"/>
              </w:rPr>
            </w:pPr>
          </w:p>
        </w:tc>
      </w:tr>
      <w:tr w14:paraId="3ACD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2BEE4B01">
            <w:pPr>
              <w:spacing w:after="78" w:line="640" w:lineRule="exact"/>
              <w:jc w:val="center"/>
              <w:rPr>
                <w:rFonts w:eastAsia="仿宋_GB2312"/>
                <w:b/>
                <w:bCs/>
                <w:color w:val="auto"/>
                <w:sz w:val="32"/>
                <w:szCs w:val="32"/>
              </w:rPr>
            </w:pPr>
            <w:r>
              <w:rPr>
                <w:rFonts w:hint="eastAsia" w:eastAsia="仿宋_GB2312"/>
                <w:b/>
                <w:bCs/>
                <w:color w:val="auto"/>
                <w:sz w:val="32"/>
                <w:szCs w:val="32"/>
              </w:rPr>
              <w:t>采购单位项目经理签字确认</w:t>
            </w:r>
          </w:p>
        </w:tc>
        <w:tc>
          <w:tcPr>
            <w:tcW w:w="5710" w:type="dxa"/>
            <w:vAlign w:val="center"/>
          </w:tcPr>
          <w:p w14:paraId="6FC02EB7">
            <w:pPr>
              <w:spacing w:after="78" w:line="640" w:lineRule="exact"/>
              <w:jc w:val="center"/>
              <w:rPr>
                <w:rFonts w:eastAsia="仿宋_GB2312"/>
                <w:b/>
                <w:bCs/>
                <w:color w:val="auto"/>
                <w:sz w:val="32"/>
                <w:szCs w:val="32"/>
              </w:rPr>
            </w:pPr>
          </w:p>
        </w:tc>
      </w:tr>
      <w:tr w14:paraId="4089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69B890E7">
            <w:pPr>
              <w:spacing w:after="78" w:line="640" w:lineRule="exact"/>
              <w:jc w:val="center"/>
              <w:rPr>
                <w:rFonts w:eastAsia="仿宋_GB2312"/>
                <w:b/>
                <w:bCs/>
                <w:color w:val="auto"/>
                <w:sz w:val="32"/>
                <w:szCs w:val="32"/>
              </w:rPr>
            </w:pPr>
            <w:r>
              <w:rPr>
                <w:rFonts w:hint="eastAsia" w:eastAsia="仿宋_GB2312"/>
                <w:b/>
                <w:bCs/>
                <w:color w:val="auto"/>
                <w:sz w:val="32"/>
                <w:szCs w:val="32"/>
              </w:rPr>
              <w:t>备注</w:t>
            </w:r>
          </w:p>
        </w:tc>
        <w:tc>
          <w:tcPr>
            <w:tcW w:w="5710" w:type="dxa"/>
            <w:vAlign w:val="center"/>
          </w:tcPr>
          <w:p w14:paraId="689BEABF">
            <w:pPr>
              <w:spacing w:after="78" w:line="640" w:lineRule="exact"/>
              <w:jc w:val="center"/>
              <w:rPr>
                <w:rFonts w:eastAsia="仿宋_GB2312"/>
                <w:b/>
                <w:bCs/>
                <w:color w:val="auto"/>
                <w:sz w:val="32"/>
                <w:szCs w:val="32"/>
              </w:rPr>
            </w:pPr>
          </w:p>
        </w:tc>
      </w:tr>
    </w:tbl>
    <w:p w14:paraId="78CFC921">
      <w:pPr>
        <w:spacing w:after="78"/>
        <w:rPr>
          <w:color w:val="auto"/>
        </w:rPr>
      </w:pPr>
      <w:r>
        <w:rPr>
          <w:rFonts w:hint="eastAsia"/>
          <w:color w:val="auto"/>
        </w:rPr>
        <w:t>注：（1）《现场踏勘确认单》需附参选单位到项目现场踏勘的照片，</w:t>
      </w:r>
      <w:r>
        <w:rPr>
          <w:rFonts w:hint="eastAsia"/>
          <w:b/>
          <w:bCs/>
          <w:color w:val="FF0000"/>
        </w:rPr>
        <w:t>照片内应有参选单位人员及项目人员</w:t>
      </w:r>
      <w:r>
        <w:rPr>
          <w:rFonts w:hint="eastAsia"/>
          <w:color w:val="auto"/>
        </w:rPr>
        <w:t>。</w:t>
      </w:r>
    </w:p>
    <w:p w14:paraId="56640115">
      <w:pPr>
        <w:spacing w:after="78"/>
        <w:rPr>
          <w:color w:val="auto"/>
        </w:rPr>
      </w:pPr>
      <w:r>
        <w:rPr>
          <w:rFonts w:hint="eastAsia"/>
          <w:color w:val="auto"/>
        </w:rPr>
        <w:t>（2）未提供或提供的踏勘确认单填写不全、照片不完整、确认单未经采购人确认的情形，均为无效，评审专家有权不予采纳，并将视为无效报价。</w:t>
      </w:r>
    </w:p>
    <w:p w14:paraId="558A537A">
      <w:pPr>
        <w:spacing w:after="78"/>
        <w:rPr>
          <w:rFonts w:ascii="仿宋_GB2312" w:eastAsia="仿宋_GB2312"/>
          <w:b/>
          <w:bCs/>
          <w:color w:val="auto"/>
          <w:sz w:val="22"/>
          <w:szCs w:val="28"/>
        </w:rPr>
      </w:pPr>
      <w:r>
        <w:rPr>
          <w:rFonts w:hint="eastAsia" w:ascii="仿宋_GB2312" w:eastAsia="仿宋_GB2312"/>
          <w:b/>
          <w:bCs/>
          <w:color w:val="auto"/>
          <w:sz w:val="22"/>
          <w:szCs w:val="28"/>
        </w:rPr>
        <w:t>附：现场踏勘照片</w:t>
      </w:r>
    </w:p>
    <w:p w14:paraId="36B148C9">
      <w:pPr>
        <w:spacing w:after="78"/>
        <w:rPr>
          <w:color w:val="auto"/>
        </w:rPr>
      </w:pPr>
      <w:r>
        <w:rPr>
          <w:color w:val="auto"/>
        </w:rPr>
        <w:br w:type="page"/>
      </w:r>
    </w:p>
    <w:p w14:paraId="4A421C36">
      <w:pPr>
        <w:spacing w:after="78"/>
        <w:rPr>
          <w:rFonts w:hint="eastAsia" w:eastAsia="仿宋_GB2312"/>
          <w:color w:val="auto"/>
          <w:lang w:eastAsia="zh-CN"/>
        </w:rPr>
      </w:pPr>
      <w:r>
        <w:rPr>
          <w:rFonts w:hint="eastAsia" w:ascii="仿宋_GB2312" w:eastAsia="仿宋_GB2312"/>
          <w:b/>
          <w:bCs/>
          <w:color w:val="auto"/>
          <w:sz w:val="22"/>
          <w:szCs w:val="28"/>
        </w:rPr>
        <w:t>现场踏勘照片</w:t>
      </w:r>
      <w:r>
        <w:rPr>
          <w:rFonts w:hint="eastAsia" w:ascii="仿宋_GB2312" w:eastAsia="仿宋_GB2312"/>
          <w:b/>
          <w:bCs/>
          <w:color w:val="auto"/>
          <w:sz w:val="22"/>
          <w:szCs w:val="28"/>
          <w:lang w:eastAsia="zh-CN"/>
        </w:rPr>
        <w:t>（</w:t>
      </w:r>
      <w:r>
        <w:rPr>
          <w:rFonts w:hint="eastAsia" w:ascii="仿宋_GB2312" w:eastAsia="仿宋_GB2312"/>
          <w:b/>
          <w:bCs/>
          <w:color w:val="auto"/>
          <w:sz w:val="22"/>
          <w:szCs w:val="28"/>
          <w:lang w:val="en-US" w:eastAsia="zh-CN"/>
        </w:rPr>
        <w:t>需盖章</w:t>
      </w:r>
      <w:r>
        <w:rPr>
          <w:rFonts w:hint="eastAsia" w:ascii="仿宋_GB2312" w:eastAsia="仿宋_GB2312"/>
          <w:b/>
          <w:bCs/>
          <w:color w:val="auto"/>
          <w:sz w:val="22"/>
          <w:szCs w:val="28"/>
          <w:lang w:eastAsia="zh-CN"/>
        </w:rPr>
        <w:t>）</w:t>
      </w:r>
    </w:p>
    <w:p w14:paraId="6541319C">
      <w:pPr>
        <w:spacing w:after="78"/>
        <w:rPr>
          <w:color w:val="auto"/>
        </w:rPr>
      </w:pPr>
      <w:r>
        <w:rPr>
          <w:rFonts w:ascii="仿宋" w:hAnsi="仿宋" w:eastAsia="仿宋" w:cs="宋体"/>
          <w:color w:val="auto"/>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AEE0A4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0288;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1AEE0A49">
                      <w:pPr>
                        <w:spacing w:after="78"/>
                      </w:pPr>
                    </w:p>
                  </w:txbxContent>
                </v:textbox>
              </v:shape>
            </w:pict>
          </mc:Fallback>
        </mc:AlternateContent>
      </w:r>
      <w:r>
        <w:rPr>
          <w:rFonts w:ascii="仿宋" w:hAnsi="仿宋" w:eastAsia="仿宋" w:cs="宋体"/>
          <w:color w:val="auto"/>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00675" cy="35814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03CD70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pt;height:282pt;width:425.25pt;z-index:251661312;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f1sYz9MAAAAFAQAADwAA&#10;AAAAAAABACAAAAAiAAAAZHJzL2Rvd25yZXYueG1sUEsBAhQAFAAAAAgAh07iQMdypW5UAgAAuQQA&#10;AA4AAAAAAAAAAQAgAAAAIgEAAGRycy9lMm9Eb2MueG1sUEsFBgAAAAAGAAYAWQEAAOgFAAAAAA==&#10;">
                <v:fill on="t" focussize="0,0"/>
                <v:stroke weight="0.5pt" color="#000000 [3213]" joinstyle="round"/>
                <v:imagedata o:title=""/>
                <o:lock v:ext="edit" aspectratio="f"/>
                <v:textbox>
                  <w:txbxContent>
                    <w:p w14:paraId="503CD709">
                      <w:pPr>
                        <w:spacing w:after="78"/>
                      </w:pPr>
                    </w:p>
                  </w:txbxContent>
                </v:textbox>
              </v:shape>
            </w:pict>
          </mc:Fallback>
        </mc:AlternateContent>
      </w:r>
      <w:r>
        <w:rPr>
          <w:color w:val="auto"/>
        </w:rPr>
        <w:br w:type="page"/>
      </w:r>
    </w:p>
    <w:p w14:paraId="3FFC696A">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eastAsia="zh-CN"/>
        </w:rPr>
        <w:t>滤池滤料更换</w:t>
      </w:r>
      <w:r>
        <w:rPr>
          <w:rFonts w:hint="eastAsia" w:ascii="仿宋" w:hAnsi="仿宋" w:eastAsia="仿宋"/>
          <w:b/>
          <w:bCs/>
          <w:kern w:val="0"/>
          <w:sz w:val="24"/>
        </w:rPr>
        <w:t>服务采购项目报价一览表</w:t>
      </w:r>
    </w:p>
    <w:p w14:paraId="5164CADE">
      <w:pPr>
        <w:pStyle w:val="9"/>
        <w:jc w:val="center"/>
        <w:rPr>
          <w:rFonts w:hint="eastAsia" w:ascii="仿宋" w:hAnsi="仿宋" w:eastAsia="仿宋"/>
          <w:sz w:val="22"/>
          <w:szCs w:val="28"/>
        </w:rPr>
      </w:pPr>
    </w:p>
    <w:tbl>
      <w:tblPr>
        <w:tblStyle w:val="2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358"/>
        <w:gridCol w:w="2100"/>
        <w:gridCol w:w="767"/>
        <w:gridCol w:w="233"/>
        <w:gridCol w:w="668"/>
        <w:gridCol w:w="107"/>
        <w:gridCol w:w="1206"/>
        <w:gridCol w:w="1207"/>
        <w:gridCol w:w="966"/>
      </w:tblGrid>
      <w:tr w14:paraId="4820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5" w:type="dxa"/>
            <w:shd w:val="clear" w:color="auto" w:fill="auto"/>
            <w:vAlign w:val="center"/>
          </w:tcPr>
          <w:p w14:paraId="22C78BCE">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612" w:type="dxa"/>
            <w:gridSpan w:val="9"/>
            <w:shd w:val="clear" w:color="auto" w:fill="auto"/>
            <w:vAlign w:val="center"/>
          </w:tcPr>
          <w:p w14:paraId="5C4B198D">
            <w:pPr>
              <w:spacing w:afterLines="0" w:line="300" w:lineRule="exact"/>
              <w:jc w:val="center"/>
              <w:rPr>
                <w:rFonts w:hint="eastAsia" w:ascii="仿宋" w:hAnsi="仿宋" w:eastAsia="仿宋"/>
                <w:b/>
                <w:szCs w:val="21"/>
              </w:rPr>
            </w:pPr>
            <w:r>
              <w:rPr>
                <w:rFonts w:hint="eastAsia" w:ascii="仿宋" w:hAnsi="仿宋" w:eastAsia="仿宋"/>
                <w:b/>
                <w:szCs w:val="21"/>
                <w:lang w:eastAsia="zh-CN"/>
              </w:rPr>
              <w:t>滤池滤料更换</w:t>
            </w:r>
            <w:r>
              <w:rPr>
                <w:rFonts w:hint="eastAsia" w:ascii="仿宋" w:hAnsi="仿宋" w:eastAsia="仿宋"/>
                <w:b/>
                <w:szCs w:val="21"/>
              </w:rPr>
              <w:t>服务采购项目</w:t>
            </w:r>
          </w:p>
        </w:tc>
      </w:tr>
      <w:tr w14:paraId="4EB3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restart"/>
            <w:shd w:val="clear" w:color="auto" w:fill="auto"/>
            <w:vAlign w:val="center"/>
          </w:tcPr>
          <w:p w14:paraId="157EB4AA">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458" w:type="dxa"/>
            <w:gridSpan w:val="2"/>
            <w:vMerge w:val="restart"/>
            <w:shd w:val="clear" w:color="auto" w:fill="auto"/>
            <w:vAlign w:val="center"/>
          </w:tcPr>
          <w:p w14:paraId="38E58878">
            <w:pPr>
              <w:spacing w:afterLines="0" w:line="300" w:lineRule="exact"/>
              <w:jc w:val="center"/>
              <w:rPr>
                <w:rFonts w:hint="eastAsia" w:ascii="仿宋" w:hAnsi="仿宋" w:eastAsia="仿宋"/>
                <w:szCs w:val="21"/>
              </w:rPr>
            </w:pPr>
            <w:r>
              <w:rPr>
                <w:rFonts w:hint="eastAsia" w:ascii="仿宋" w:hAnsi="仿宋" w:eastAsia="仿宋"/>
                <w:szCs w:val="21"/>
              </w:rPr>
              <w:t>深圳市深水松岗水务有限公司</w:t>
            </w:r>
          </w:p>
        </w:tc>
        <w:tc>
          <w:tcPr>
            <w:tcW w:w="1000" w:type="dxa"/>
            <w:gridSpan w:val="2"/>
            <w:shd w:val="clear" w:color="auto" w:fill="auto"/>
            <w:vAlign w:val="center"/>
          </w:tcPr>
          <w:p w14:paraId="58B12B9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4154" w:type="dxa"/>
            <w:gridSpan w:val="5"/>
            <w:shd w:val="clear" w:color="auto" w:fill="auto"/>
          </w:tcPr>
          <w:p w14:paraId="1FE27BC7">
            <w:pPr>
              <w:spacing w:afterLines="0"/>
              <w:jc w:val="center"/>
              <w:rPr>
                <w:rFonts w:hint="eastAsia" w:ascii="仿宋" w:hAnsi="仿宋" w:eastAsia="仿宋"/>
                <w:szCs w:val="21"/>
              </w:rPr>
            </w:pPr>
          </w:p>
        </w:tc>
      </w:tr>
      <w:tr w14:paraId="085C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35" w:type="dxa"/>
            <w:vMerge w:val="continue"/>
            <w:shd w:val="clear" w:color="auto" w:fill="auto"/>
            <w:vAlign w:val="center"/>
          </w:tcPr>
          <w:p w14:paraId="4F2C9682">
            <w:pPr>
              <w:spacing w:afterLines="0" w:line="300" w:lineRule="exact"/>
              <w:jc w:val="center"/>
              <w:rPr>
                <w:rFonts w:hint="eastAsia" w:ascii="仿宋" w:hAnsi="仿宋" w:eastAsia="仿宋"/>
                <w:szCs w:val="21"/>
              </w:rPr>
            </w:pPr>
          </w:p>
        </w:tc>
        <w:tc>
          <w:tcPr>
            <w:tcW w:w="3458" w:type="dxa"/>
            <w:gridSpan w:val="2"/>
            <w:vMerge w:val="continue"/>
            <w:shd w:val="clear" w:color="auto" w:fill="auto"/>
            <w:vAlign w:val="center"/>
          </w:tcPr>
          <w:p w14:paraId="7C96E57F">
            <w:pPr>
              <w:spacing w:afterLines="0" w:line="300" w:lineRule="exact"/>
              <w:jc w:val="center"/>
              <w:rPr>
                <w:rFonts w:hint="eastAsia" w:ascii="仿宋" w:hAnsi="仿宋" w:eastAsia="仿宋"/>
                <w:szCs w:val="21"/>
              </w:rPr>
            </w:pPr>
          </w:p>
        </w:tc>
        <w:tc>
          <w:tcPr>
            <w:tcW w:w="1000" w:type="dxa"/>
            <w:gridSpan w:val="2"/>
            <w:shd w:val="clear" w:color="auto" w:fill="auto"/>
            <w:vAlign w:val="center"/>
          </w:tcPr>
          <w:p w14:paraId="43EF250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4154" w:type="dxa"/>
            <w:gridSpan w:val="5"/>
            <w:shd w:val="clear" w:color="auto" w:fill="auto"/>
          </w:tcPr>
          <w:p w14:paraId="486C9353">
            <w:pPr>
              <w:spacing w:afterLines="0"/>
              <w:jc w:val="center"/>
              <w:rPr>
                <w:rFonts w:hint="eastAsia" w:ascii="仿宋" w:hAnsi="仿宋" w:eastAsia="仿宋"/>
                <w:szCs w:val="21"/>
              </w:rPr>
            </w:pPr>
          </w:p>
        </w:tc>
      </w:tr>
      <w:tr w14:paraId="6429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35" w:type="dxa"/>
            <w:shd w:val="clear" w:color="auto" w:fill="auto"/>
            <w:vAlign w:val="center"/>
          </w:tcPr>
          <w:p w14:paraId="67916B59">
            <w:pPr>
              <w:spacing w:afterLines="0" w:line="300" w:lineRule="exact"/>
              <w:jc w:val="center"/>
              <w:rPr>
                <w:rFonts w:hint="eastAsia" w:ascii="仿宋" w:hAnsi="仿宋" w:eastAsia="仿宋"/>
                <w:szCs w:val="21"/>
              </w:rPr>
            </w:pPr>
            <w:r>
              <w:rPr>
                <w:rFonts w:hint="eastAsia" w:ascii="仿宋" w:hAnsi="仿宋" w:eastAsia="仿宋"/>
                <w:szCs w:val="21"/>
              </w:rPr>
              <w:t>地址</w:t>
            </w:r>
          </w:p>
        </w:tc>
        <w:tc>
          <w:tcPr>
            <w:tcW w:w="3458" w:type="dxa"/>
            <w:gridSpan w:val="2"/>
            <w:shd w:val="clear" w:color="auto" w:fill="auto"/>
            <w:vAlign w:val="center"/>
          </w:tcPr>
          <w:p w14:paraId="50D022BA">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1000" w:type="dxa"/>
            <w:gridSpan w:val="2"/>
            <w:shd w:val="clear" w:color="auto" w:fill="auto"/>
            <w:vAlign w:val="center"/>
          </w:tcPr>
          <w:p w14:paraId="5BD11AE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4154" w:type="dxa"/>
            <w:gridSpan w:val="5"/>
            <w:shd w:val="clear" w:color="auto" w:fill="auto"/>
          </w:tcPr>
          <w:p w14:paraId="0001E7E3">
            <w:pPr>
              <w:spacing w:afterLines="0"/>
              <w:jc w:val="center"/>
              <w:rPr>
                <w:rFonts w:hint="eastAsia" w:ascii="仿宋" w:hAnsi="仿宋" w:eastAsia="仿宋"/>
                <w:szCs w:val="21"/>
              </w:rPr>
            </w:pPr>
          </w:p>
        </w:tc>
      </w:tr>
      <w:tr w14:paraId="4548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shd w:val="clear" w:color="auto" w:fill="auto"/>
            <w:vAlign w:val="center"/>
          </w:tcPr>
          <w:p w14:paraId="2DC6F8EE">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66DE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shd w:val="clear" w:color="auto" w:fill="auto"/>
            <w:vAlign w:val="center"/>
          </w:tcPr>
          <w:p w14:paraId="0C8FF3EF">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358" w:type="dxa"/>
            <w:shd w:val="clear" w:color="auto" w:fill="auto"/>
            <w:vAlign w:val="center"/>
          </w:tcPr>
          <w:p w14:paraId="098DD2B9">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100" w:type="dxa"/>
            <w:shd w:val="clear" w:color="auto" w:fill="auto"/>
            <w:vAlign w:val="center"/>
          </w:tcPr>
          <w:p w14:paraId="59EEF881">
            <w:pPr>
              <w:spacing w:afterLines="0" w:line="440" w:lineRule="exact"/>
              <w:jc w:val="center"/>
              <w:rPr>
                <w:rFonts w:hint="eastAsia" w:ascii="仿宋" w:hAnsi="仿宋" w:eastAsia="仿宋"/>
                <w:b/>
                <w:szCs w:val="21"/>
              </w:rPr>
            </w:pPr>
            <w:r>
              <w:rPr>
                <w:rFonts w:hint="eastAsia" w:ascii="仿宋" w:hAnsi="仿宋" w:eastAsia="仿宋"/>
                <w:b/>
                <w:szCs w:val="21"/>
                <w:lang w:val="en-US" w:eastAsia="zh-CN"/>
              </w:rPr>
              <w:t>规格</w:t>
            </w:r>
          </w:p>
        </w:tc>
        <w:tc>
          <w:tcPr>
            <w:tcW w:w="1000" w:type="dxa"/>
            <w:gridSpan w:val="2"/>
            <w:shd w:val="clear" w:color="auto" w:fill="auto"/>
            <w:vAlign w:val="center"/>
          </w:tcPr>
          <w:p w14:paraId="11CF9708">
            <w:pPr>
              <w:spacing w:afterLines="0" w:line="440" w:lineRule="exact"/>
              <w:jc w:val="center"/>
              <w:rPr>
                <w:rFonts w:hint="eastAsia" w:ascii="仿宋" w:hAnsi="仿宋" w:eastAsia="仿宋"/>
                <w:b/>
                <w:szCs w:val="21"/>
              </w:rPr>
            </w:pPr>
            <w:r>
              <w:rPr>
                <w:rFonts w:hint="eastAsia" w:ascii="仿宋" w:hAnsi="仿宋" w:eastAsia="仿宋"/>
                <w:b/>
                <w:szCs w:val="21"/>
                <w:lang w:val="en-US" w:eastAsia="zh-CN"/>
              </w:rPr>
              <w:t>工程量</w:t>
            </w:r>
          </w:p>
        </w:tc>
        <w:tc>
          <w:tcPr>
            <w:tcW w:w="775" w:type="dxa"/>
            <w:gridSpan w:val="2"/>
            <w:shd w:val="clear" w:color="auto" w:fill="auto"/>
            <w:vAlign w:val="center"/>
          </w:tcPr>
          <w:p w14:paraId="1CA12F2A">
            <w:pPr>
              <w:spacing w:afterLines="0" w:line="440" w:lineRule="exact"/>
              <w:jc w:val="center"/>
              <w:rPr>
                <w:rFonts w:hint="eastAsia" w:ascii="仿宋" w:hAnsi="仿宋" w:eastAsia="仿宋"/>
                <w:b/>
                <w:szCs w:val="21"/>
              </w:rPr>
            </w:pPr>
            <w:r>
              <w:rPr>
                <w:rFonts w:hint="eastAsia" w:ascii="仿宋" w:hAnsi="仿宋" w:eastAsia="仿宋"/>
                <w:b/>
                <w:szCs w:val="21"/>
                <w:lang w:val="en-US" w:eastAsia="zh-CN"/>
              </w:rPr>
              <w:t>单位</w:t>
            </w:r>
          </w:p>
        </w:tc>
        <w:tc>
          <w:tcPr>
            <w:tcW w:w="1206" w:type="dxa"/>
            <w:shd w:val="clear" w:color="auto" w:fill="auto"/>
            <w:vAlign w:val="center"/>
          </w:tcPr>
          <w:p w14:paraId="491B4A75">
            <w:pPr>
              <w:spacing w:afterLines="0" w:line="440" w:lineRule="exact"/>
              <w:jc w:val="center"/>
              <w:rPr>
                <w:rFonts w:hint="default" w:ascii="仿宋" w:hAnsi="仿宋" w:eastAsia="仿宋"/>
                <w:b/>
                <w:szCs w:val="21"/>
                <w:lang w:val="en-US" w:eastAsia="zh-CN"/>
              </w:rPr>
            </w:pPr>
            <w:r>
              <w:rPr>
                <w:rFonts w:hint="eastAsia" w:ascii="仿宋" w:hAnsi="仿宋" w:eastAsia="仿宋"/>
                <w:b/>
                <w:szCs w:val="21"/>
              </w:rPr>
              <w:t>*</w:t>
            </w:r>
            <w:r>
              <w:rPr>
                <w:rFonts w:hint="eastAsia" w:ascii="仿宋" w:hAnsi="仿宋" w:eastAsia="仿宋"/>
                <w:b/>
                <w:szCs w:val="21"/>
                <w:lang w:val="en-US" w:eastAsia="zh-CN"/>
              </w:rPr>
              <w:t>含税单价（元）</w:t>
            </w:r>
          </w:p>
        </w:tc>
        <w:tc>
          <w:tcPr>
            <w:tcW w:w="1207" w:type="dxa"/>
            <w:shd w:val="clear" w:color="auto" w:fill="auto"/>
            <w:vAlign w:val="center"/>
          </w:tcPr>
          <w:p w14:paraId="7BE09867">
            <w:pPr>
              <w:spacing w:afterLines="0" w:line="440" w:lineRule="exact"/>
              <w:jc w:val="center"/>
              <w:rPr>
                <w:rFonts w:hint="eastAsia" w:ascii="仿宋" w:hAnsi="仿宋" w:eastAsia="仿宋"/>
                <w:b/>
                <w:szCs w:val="21"/>
              </w:rPr>
            </w:pPr>
            <w:r>
              <w:rPr>
                <w:rFonts w:hint="eastAsia" w:ascii="仿宋" w:hAnsi="仿宋" w:eastAsia="仿宋"/>
                <w:b/>
                <w:szCs w:val="21"/>
                <w:lang w:val="en-US" w:eastAsia="zh-CN"/>
              </w:rPr>
              <w:t>含税小计（元）</w:t>
            </w:r>
          </w:p>
        </w:tc>
        <w:tc>
          <w:tcPr>
            <w:tcW w:w="966" w:type="dxa"/>
            <w:shd w:val="clear" w:color="auto" w:fill="auto"/>
            <w:vAlign w:val="center"/>
          </w:tcPr>
          <w:p w14:paraId="63E1C20E">
            <w:pPr>
              <w:spacing w:afterLines="0" w:line="440" w:lineRule="exact"/>
              <w:jc w:val="center"/>
              <w:rPr>
                <w:rFonts w:hint="eastAsia" w:ascii="仿宋" w:hAnsi="仿宋" w:eastAsia="仿宋"/>
                <w:b/>
                <w:szCs w:val="21"/>
              </w:rPr>
            </w:pPr>
            <w:r>
              <w:rPr>
                <w:rFonts w:ascii="仿宋" w:hAnsi="仿宋" w:eastAsia="仿宋"/>
                <w:b/>
                <w:szCs w:val="21"/>
              </w:rPr>
              <w:t>备注</w:t>
            </w:r>
          </w:p>
        </w:tc>
      </w:tr>
      <w:tr w14:paraId="2834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35" w:type="dxa"/>
            <w:shd w:val="clear" w:color="auto" w:fill="auto"/>
            <w:vAlign w:val="center"/>
          </w:tcPr>
          <w:p w14:paraId="007275D7">
            <w:pPr>
              <w:pStyle w:val="59"/>
              <w:numPr>
                <w:ilvl w:val="0"/>
                <w:numId w:val="1"/>
              </w:numPr>
              <w:spacing w:afterLines="0" w:line="300" w:lineRule="exact"/>
              <w:ind w:firstLineChars="0"/>
              <w:jc w:val="center"/>
              <w:rPr>
                <w:rFonts w:hint="eastAsia" w:ascii="仿宋" w:hAnsi="仿宋" w:eastAsia="仿宋"/>
                <w:szCs w:val="21"/>
              </w:rPr>
            </w:pPr>
          </w:p>
        </w:tc>
        <w:tc>
          <w:tcPr>
            <w:tcW w:w="1358" w:type="dxa"/>
            <w:shd w:val="clear" w:color="auto" w:fill="auto"/>
            <w:vAlign w:val="center"/>
          </w:tcPr>
          <w:p w14:paraId="6AFB474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D型滤池填料更换</w:t>
            </w:r>
          </w:p>
        </w:tc>
        <w:tc>
          <w:tcPr>
            <w:tcW w:w="2100" w:type="dxa"/>
            <w:shd w:val="clear" w:color="auto" w:fill="auto"/>
            <w:vAlign w:val="center"/>
          </w:tcPr>
          <w:p w14:paraId="3C66763B">
            <w:pPr>
              <w:spacing w:afterLines="0" w:line="440" w:lineRule="exact"/>
              <w:jc w:val="center"/>
              <w:rPr>
                <w:rFonts w:hint="eastAsia" w:ascii="仿宋" w:hAnsi="仿宋" w:eastAsia="仿宋"/>
                <w:szCs w:val="21"/>
                <w:lang w:val="en-US" w:eastAsia="zh-CN"/>
              </w:rPr>
            </w:pPr>
            <w:r>
              <w:rPr>
                <w:rFonts w:hint="default" w:ascii="仿宋" w:hAnsi="仿宋" w:eastAsia="仿宋"/>
                <w:szCs w:val="21"/>
                <w:lang w:val="en-US" w:eastAsia="zh-CN"/>
              </w:rPr>
              <w:t>2吨填料更换+0.8吨鹅卵石清洗+曝气头更换</w:t>
            </w:r>
          </w:p>
        </w:tc>
        <w:tc>
          <w:tcPr>
            <w:tcW w:w="1000" w:type="dxa"/>
            <w:gridSpan w:val="2"/>
            <w:shd w:val="clear" w:color="auto" w:fill="auto"/>
            <w:vAlign w:val="center"/>
          </w:tcPr>
          <w:p w14:paraId="2724F62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775" w:type="dxa"/>
            <w:gridSpan w:val="2"/>
            <w:shd w:val="clear" w:color="auto" w:fill="auto"/>
            <w:vAlign w:val="center"/>
          </w:tcPr>
          <w:p w14:paraId="762FD94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项</w:t>
            </w:r>
          </w:p>
        </w:tc>
        <w:tc>
          <w:tcPr>
            <w:tcW w:w="1206" w:type="dxa"/>
            <w:shd w:val="clear" w:color="auto" w:fill="auto"/>
            <w:vAlign w:val="center"/>
          </w:tcPr>
          <w:p w14:paraId="1380A992">
            <w:pPr>
              <w:spacing w:afterLines="0" w:line="440" w:lineRule="exact"/>
              <w:jc w:val="center"/>
              <w:rPr>
                <w:rFonts w:hint="eastAsia" w:ascii="仿宋" w:hAnsi="仿宋" w:eastAsia="仿宋"/>
                <w:szCs w:val="21"/>
                <w:lang w:val="en-US" w:eastAsia="zh-CN"/>
              </w:rPr>
            </w:pPr>
          </w:p>
        </w:tc>
        <w:tc>
          <w:tcPr>
            <w:tcW w:w="1207" w:type="dxa"/>
            <w:shd w:val="clear" w:color="auto" w:fill="auto"/>
            <w:vAlign w:val="center"/>
          </w:tcPr>
          <w:p w14:paraId="3915E9EA">
            <w:pPr>
              <w:spacing w:afterLines="0" w:line="440" w:lineRule="exact"/>
              <w:jc w:val="center"/>
              <w:rPr>
                <w:rFonts w:hint="eastAsia" w:ascii="仿宋" w:hAnsi="仿宋" w:eastAsia="仿宋"/>
                <w:szCs w:val="21"/>
                <w:lang w:val="en-US" w:eastAsia="zh-CN"/>
              </w:rPr>
            </w:pPr>
          </w:p>
        </w:tc>
        <w:tc>
          <w:tcPr>
            <w:tcW w:w="966" w:type="dxa"/>
            <w:shd w:val="clear" w:color="auto" w:fill="auto"/>
            <w:vAlign w:val="center"/>
          </w:tcPr>
          <w:p w14:paraId="6FC8FC9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甲供材：滤料、曝</w:t>
            </w:r>
          </w:p>
          <w:p w14:paraId="539362A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气头、药剂</w:t>
            </w:r>
          </w:p>
        </w:tc>
      </w:tr>
      <w:tr w14:paraId="6D5A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35" w:type="dxa"/>
            <w:shd w:val="clear" w:color="auto" w:fill="auto"/>
            <w:vAlign w:val="center"/>
          </w:tcPr>
          <w:p w14:paraId="626C4528">
            <w:pPr>
              <w:pStyle w:val="59"/>
              <w:numPr>
                <w:ilvl w:val="0"/>
                <w:numId w:val="1"/>
              </w:numPr>
              <w:spacing w:afterLines="0" w:line="300" w:lineRule="exact"/>
              <w:ind w:firstLineChars="0"/>
              <w:jc w:val="center"/>
              <w:rPr>
                <w:rFonts w:hint="eastAsia" w:ascii="仿宋" w:hAnsi="仿宋" w:eastAsia="仿宋"/>
                <w:szCs w:val="21"/>
              </w:rPr>
            </w:pPr>
          </w:p>
        </w:tc>
        <w:tc>
          <w:tcPr>
            <w:tcW w:w="1358" w:type="dxa"/>
            <w:shd w:val="clear" w:color="auto" w:fill="auto"/>
            <w:vAlign w:val="center"/>
          </w:tcPr>
          <w:p w14:paraId="7250399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处置费</w:t>
            </w:r>
          </w:p>
        </w:tc>
        <w:tc>
          <w:tcPr>
            <w:tcW w:w="2100" w:type="dxa"/>
            <w:shd w:val="clear" w:color="auto" w:fill="auto"/>
            <w:vAlign w:val="center"/>
          </w:tcPr>
          <w:p w14:paraId="3148744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按一般固废处置</w:t>
            </w:r>
          </w:p>
        </w:tc>
        <w:tc>
          <w:tcPr>
            <w:tcW w:w="1000" w:type="dxa"/>
            <w:gridSpan w:val="2"/>
            <w:shd w:val="clear" w:color="auto" w:fill="auto"/>
            <w:vAlign w:val="center"/>
          </w:tcPr>
          <w:p w14:paraId="7DE2F60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24</w:t>
            </w:r>
          </w:p>
        </w:tc>
        <w:tc>
          <w:tcPr>
            <w:tcW w:w="775" w:type="dxa"/>
            <w:gridSpan w:val="2"/>
            <w:shd w:val="clear" w:color="auto" w:fill="auto"/>
            <w:vAlign w:val="center"/>
          </w:tcPr>
          <w:p w14:paraId="1F2416E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吨</w:t>
            </w:r>
          </w:p>
        </w:tc>
        <w:tc>
          <w:tcPr>
            <w:tcW w:w="1206" w:type="dxa"/>
            <w:shd w:val="clear" w:color="auto" w:fill="auto"/>
            <w:vAlign w:val="center"/>
          </w:tcPr>
          <w:p w14:paraId="2B10AEBB">
            <w:pPr>
              <w:spacing w:afterLines="0" w:line="440" w:lineRule="exact"/>
              <w:jc w:val="center"/>
              <w:rPr>
                <w:rFonts w:hint="eastAsia" w:ascii="仿宋" w:hAnsi="仿宋" w:eastAsia="仿宋"/>
                <w:szCs w:val="21"/>
                <w:lang w:val="en-US" w:eastAsia="zh-CN"/>
              </w:rPr>
            </w:pPr>
          </w:p>
        </w:tc>
        <w:tc>
          <w:tcPr>
            <w:tcW w:w="1207" w:type="dxa"/>
            <w:shd w:val="clear" w:color="auto" w:fill="auto"/>
            <w:vAlign w:val="center"/>
          </w:tcPr>
          <w:p w14:paraId="2E128124">
            <w:pPr>
              <w:spacing w:afterLines="0" w:line="440" w:lineRule="exact"/>
              <w:jc w:val="center"/>
              <w:rPr>
                <w:rFonts w:hint="eastAsia" w:ascii="仿宋" w:hAnsi="仿宋" w:eastAsia="仿宋"/>
                <w:szCs w:val="21"/>
                <w:lang w:val="en-US" w:eastAsia="zh-CN"/>
              </w:rPr>
            </w:pPr>
          </w:p>
        </w:tc>
        <w:tc>
          <w:tcPr>
            <w:tcW w:w="966" w:type="dxa"/>
            <w:shd w:val="clear" w:color="auto" w:fill="auto"/>
            <w:vAlign w:val="center"/>
          </w:tcPr>
          <w:p w14:paraId="64D66D0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晾干后乙方装袋转</w:t>
            </w:r>
          </w:p>
          <w:p w14:paraId="1684D76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运处置</w:t>
            </w:r>
          </w:p>
        </w:tc>
      </w:tr>
      <w:tr w14:paraId="08F7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35" w:type="dxa"/>
            <w:shd w:val="clear" w:color="auto" w:fill="auto"/>
            <w:vAlign w:val="center"/>
          </w:tcPr>
          <w:p w14:paraId="17841A16">
            <w:pPr>
              <w:pStyle w:val="59"/>
              <w:numPr>
                <w:ilvl w:val="0"/>
                <w:numId w:val="1"/>
              </w:numPr>
              <w:spacing w:afterLines="0" w:line="300" w:lineRule="exact"/>
              <w:ind w:firstLineChars="0"/>
              <w:jc w:val="center"/>
              <w:rPr>
                <w:rFonts w:hint="eastAsia" w:ascii="仿宋" w:hAnsi="仿宋" w:eastAsia="仿宋"/>
                <w:szCs w:val="21"/>
              </w:rPr>
            </w:pPr>
          </w:p>
        </w:tc>
        <w:tc>
          <w:tcPr>
            <w:tcW w:w="1358" w:type="dxa"/>
            <w:shd w:val="clear" w:color="auto" w:fill="auto"/>
            <w:vAlign w:val="center"/>
          </w:tcPr>
          <w:p w14:paraId="020610F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吊装费</w:t>
            </w:r>
          </w:p>
        </w:tc>
        <w:tc>
          <w:tcPr>
            <w:tcW w:w="2100" w:type="dxa"/>
            <w:shd w:val="clear" w:color="auto" w:fill="auto"/>
            <w:vAlign w:val="center"/>
          </w:tcPr>
          <w:p w14:paraId="5F2D16E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1000" w:type="dxa"/>
            <w:gridSpan w:val="2"/>
            <w:shd w:val="clear" w:color="auto" w:fill="auto"/>
            <w:vAlign w:val="center"/>
          </w:tcPr>
          <w:p w14:paraId="240DB79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775" w:type="dxa"/>
            <w:gridSpan w:val="2"/>
            <w:shd w:val="clear" w:color="auto" w:fill="auto"/>
            <w:vAlign w:val="center"/>
          </w:tcPr>
          <w:p w14:paraId="706B05A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项</w:t>
            </w:r>
          </w:p>
        </w:tc>
        <w:tc>
          <w:tcPr>
            <w:tcW w:w="1206" w:type="dxa"/>
            <w:shd w:val="clear" w:color="auto" w:fill="auto"/>
            <w:vAlign w:val="center"/>
          </w:tcPr>
          <w:p w14:paraId="31CAF98A">
            <w:pPr>
              <w:spacing w:afterLines="0" w:line="440" w:lineRule="exact"/>
              <w:jc w:val="center"/>
              <w:rPr>
                <w:rFonts w:hint="eastAsia" w:ascii="仿宋" w:hAnsi="仿宋" w:eastAsia="仿宋"/>
                <w:szCs w:val="21"/>
                <w:lang w:val="en-US" w:eastAsia="zh-CN"/>
              </w:rPr>
            </w:pPr>
          </w:p>
        </w:tc>
        <w:tc>
          <w:tcPr>
            <w:tcW w:w="1207" w:type="dxa"/>
            <w:shd w:val="clear" w:color="auto" w:fill="auto"/>
            <w:vAlign w:val="center"/>
          </w:tcPr>
          <w:p w14:paraId="73F45542">
            <w:pPr>
              <w:spacing w:afterLines="0" w:line="440" w:lineRule="exact"/>
              <w:jc w:val="center"/>
              <w:rPr>
                <w:rFonts w:hint="eastAsia" w:ascii="仿宋" w:hAnsi="仿宋" w:eastAsia="仿宋"/>
                <w:szCs w:val="21"/>
                <w:lang w:val="en-US" w:eastAsia="zh-CN"/>
              </w:rPr>
            </w:pPr>
          </w:p>
        </w:tc>
        <w:tc>
          <w:tcPr>
            <w:tcW w:w="966" w:type="dxa"/>
            <w:shd w:val="clear" w:color="auto" w:fill="auto"/>
            <w:vAlign w:val="center"/>
          </w:tcPr>
          <w:p w14:paraId="6F798F8D">
            <w:pPr>
              <w:spacing w:afterLines="0" w:line="440" w:lineRule="exact"/>
              <w:jc w:val="center"/>
              <w:rPr>
                <w:rFonts w:hint="eastAsia" w:ascii="仿宋" w:hAnsi="仿宋" w:eastAsia="仿宋"/>
                <w:szCs w:val="21"/>
                <w:lang w:val="en-US" w:eastAsia="zh-CN"/>
              </w:rPr>
            </w:pPr>
          </w:p>
        </w:tc>
      </w:tr>
      <w:tr w14:paraId="5492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35" w:type="dxa"/>
            <w:shd w:val="clear" w:color="auto" w:fill="auto"/>
            <w:vAlign w:val="center"/>
          </w:tcPr>
          <w:p w14:paraId="652DEC44">
            <w:pPr>
              <w:pStyle w:val="59"/>
              <w:numPr>
                <w:ilvl w:val="0"/>
                <w:numId w:val="1"/>
              </w:numPr>
              <w:spacing w:afterLines="0" w:line="300" w:lineRule="exact"/>
              <w:ind w:firstLineChars="0"/>
              <w:jc w:val="center"/>
              <w:rPr>
                <w:rFonts w:hint="eastAsia" w:ascii="仿宋" w:hAnsi="仿宋" w:eastAsia="仿宋"/>
                <w:szCs w:val="21"/>
              </w:rPr>
            </w:pPr>
          </w:p>
        </w:tc>
        <w:tc>
          <w:tcPr>
            <w:tcW w:w="1358" w:type="dxa"/>
            <w:shd w:val="clear" w:color="auto" w:fill="auto"/>
            <w:vAlign w:val="center"/>
          </w:tcPr>
          <w:p w14:paraId="20D42AC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耗材</w:t>
            </w:r>
          </w:p>
        </w:tc>
        <w:tc>
          <w:tcPr>
            <w:tcW w:w="2100" w:type="dxa"/>
            <w:shd w:val="clear" w:color="auto" w:fill="auto"/>
            <w:vAlign w:val="center"/>
          </w:tcPr>
          <w:p w14:paraId="2250052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吨袋、防护用品等</w:t>
            </w:r>
          </w:p>
        </w:tc>
        <w:tc>
          <w:tcPr>
            <w:tcW w:w="1000" w:type="dxa"/>
            <w:gridSpan w:val="2"/>
            <w:shd w:val="clear" w:color="auto" w:fill="auto"/>
            <w:vAlign w:val="center"/>
          </w:tcPr>
          <w:p w14:paraId="3C04105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775" w:type="dxa"/>
            <w:gridSpan w:val="2"/>
            <w:shd w:val="clear" w:color="auto" w:fill="auto"/>
            <w:vAlign w:val="center"/>
          </w:tcPr>
          <w:p w14:paraId="37B4A63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项</w:t>
            </w:r>
          </w:p>
        </w:tc>
        <w:tc>
          <w:tcPr>
            <w:tcW w:w="1206" w:type="dxa"/>
            <w:shd w:val="clear" w:color="auto" w:fill="auto"/>
            <w:vAlign w:val="center"/>
          </w:tcPr>
          <w:p w14:paraId="4C3D881E">
            <w:pPr>
              <w:spacing w:afterLines="0" w:line="440" w:lineRule="exact"/>
              <w:jc w:val="center"/>
              <w:rPr>
                <w:rFonts w:hint="eastAsia" w:ascii="仿宋" w:hAnsi="仿宋" w:eastAsia="仿宋"/>
                <w:szCs w:val="21"/>
                <w:lang w:val="en-US" w:eastAsia="zh-CN"/>
              </w:rPr>
            </w:pPr>
          </w:p>
        </w:tc>
        <w:tc>
          <w:tcPr>
            <w:tcW w:w="1207" w:type="dxa"/>
            <w:shd w:val="clear" w:color="auto" w:fill="auto"/>
            <w:vAlign w:val="center"/>
          </w:tcPr>
          <w:p w14:paraId="28BD387E">
            <w:pPr>
              <w:spacing w:afterLines="0" w:line="440" w:lineRule="exact"/>
              <w:jc w:val="center"/>
              <w:rPr>
                <w:rFonts w:hint="eastAsia" w:ascii="仿宋" w:hAnsi="仿宋" w:eastAsia="仿宋"/>
                <w:szCs w:val="21"/>
                <w:lang w:val="en-US" w:eastAsia="zh-CN"/>
              </w:rPr>
            </w:pPr>
          </w:p>
        </w:tc>
        <w:tc>
          <w:tcPr>
            <w:tcW w:w="966" w:type="dxa"/>
            <w:shd w:val="clear" w:color="auto" w:fill="auto"/>
            <w:vAlign w:val="center"/>
          </w:tcPr>
          <w:p w14:paraId="22995F64">
            <w:pPr>
              <w:spacing w:afterLines="0" w:line="440" w:lineRule="exact"/>
              <w:jc w:val="center"/>
              <w:rPr>
                <w:rFonts w:hint="eastAsia" w:ascii="仿宋" w:hAnsi="仿宋" w:eastAsia="仿宋"/>
                <w:szCs w:val="21"/>
                <w:lang w:val="en-US" w:eastAsia="zh-CN"/>
              </w:rPr>
            </w:pPr>
          </w:p>
        </w:tc>
      </w:tr>
      <w:tr w14:paraId="1046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35" w:type="dxa"/>
            <w:shd w:val="clear" w:color="auto" w:fill="auto"/>
            <w:vAlign w:val="center"/>
          </w:tcPr>
          <w:p w14:paraId="6338511E">
            <w:pPr>
              <w:pStyle w:val="59"/>
              <w:numPr>
                <w:ilvl w:val="-1"/>
                <w:numId w:val="0"/>
              </w:numPr>
              <w:spacing w:afterLines="0" w:line="300" w:lineRule="exact"/>
              <w:ind w:left="0" w:firstLine="0" w:firstLineChars="0"/>
              <w:jc w:val="both"/>
              <w:rPr>
                <w:rFonts w:hint="default" w:ascii="仿宋" w:hAnsi="仿宋" w:eastAsia="仿宋"/>
                <w:szCs w:val="21"/>
                <w:lang w:val="en-US" w:eastAsia="zh-CN"/>
              </w:rPr>
            </w:pPr>
            <w:r>
              <w:rPr>
                <w:rFonts w:hint="eastAsia" w:ascii="仿宋" w:hAnsi="仿宋" w:eastAsia="仿宋"/>
                <w:szCs w:val="21"/>
                <w:lang w:val="en-US" w:eastAsia="zh-CN"/>
              </w:rPr>
              <w:t>含税合计</w:t>
            </w:r>
          </w:p>
        </w:tc>
        <w:tc>
          <w:tcPr>
            <w:tcW w:w="8612" w:type="dxa"/>
            <w:gridSpan w:val="9"/>
            <w:shd w:val="clear" w:color="auto" w:fill="auto"/>
            <w:vAlign w:val="top"/>
          </w:tcPr>
          <w:p w14:paraId="5FD78DD9">
            <w:pPr>
              <w:spacing w:afterLines="0" w:line="440" w:lineRule="exact"/>
              <w:jc w:val="center"/>
              <w:rPr>
                <w:rFonts w:hint="eastAsia" w:ascii="仿宋" w:hAnsi="仿宋" w:eastAsia="仿宋"/>
                <w:szCs w:val="21"/>
              </w:rPr>
            </w:pPr>
          </w:p>
        </w:tc>
      </w:tr>
      <w:tr w14:paraId="47EB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35" w:type="dxa"/>
            <w:shd w:val="clear" w:color="auto" w:fill="auto"/>
            <w:vAlign w:val="center"/>
          </w:tcPr>
          <w:p w14:paraId="696F1FD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458" w:type="dxa"/>
            <w:gridSpan w:val="2"/>
            <w:shd w:val="clear" w:color="auto" w:fill="auto"/>
            <w:vAlign w:val="center"/>
          </w:tcPr>
          <w:p w14:paraId="6725CBA1">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000" w:type="dxa"/>
            <w:gridSpan w:val="2"/>
            <w:shd w:val="clear" w:color="auto" w:fill="auto"/>
            <w:vAlign w:val="center"/>
          </w:tcPr>
          <w:p w14:paraId="3001CCBC">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4154" w:type="dxa"/>
            <w:gridSpan w:val="5"/>
            <w:shd w:val="clear" w:color="auto" w:fill="auto"/>
            <w:vAlign w:val="center"/>
          </w:tcPr>
          <w:p w14:paraId="50181BB1">
            <w:pPr>
              <w:spacing w:afterLines="0" w:line="300" w:lineRule="exact"/>
              <w:jc w:val="center"/>
              <w:rPr>
                <w:rFonts w:hint="eastAsia" w:ascii="仿宋" w:hAnsi="仿宋" w:eastAsia="仿宋"/>
                <w:szCs w:val="21"/>
              </w:rPr>
            </w:pPr>
          </w:p>
        </w:tc>
      </w:tr>
      <w:tr w14:paraId="1D9B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35" w:type="dxa"/>
            <w:shd w:val="clear" w:color="auto" w:fill="auto"/>
            <w:vAlign w:val="center"/>
          </w:tcPr>
          <w:p w14:paraId="25709EC2">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612" w:type="dxa"/>
            <w:gridSpan w:val="9"/>
            <w:shd w:val="clear" w:color="auto" w:fill="auto"/>
            <w:vAlign w:val="center"/>
          </w:tcPr>
          <w:p w14:paraId="6C874CD8">
            <w:pPr>
              <w:spacing w:afterLines="0" w:line="300" w:lineRule="exact"/>
              <w:jc w:val="left"/>
              <w:rPr>
                <w:rFonts w:hint="eastAsia" w:ascii="仿宋" w:hAnsi="仿宋" w:eastAsia="仿宋"/>
                <w:szCs w:val="21"/>
              </w:rPr>
            </w:pPr>
            <w:r>
              <w:rPr>
                <w:rFonts w:hint="eastAsia" w:ascii="仿宋" w:hAnsi="仿宋" w:eastAsia="仿宋"/>
                <w:szCs w:val="21"/>
              </w:rPr>
              <w:t>本项目</w:t>
            </w:r>
            <w:r>
              <w:rPr>
                <w:rFonts w:hint="eastAsia" w:ascii="仿宋" w:hAnsi="仿宋" w:eastAsia="仿宋"/>
                <w:szCs w:val="21"/>
                <w:lang w:eastAsia="zh-CN"/>
              </w:rPr>
              <w:t>滤池滤料更换</w:t>
            </w:r>
            <w:r>
              <w:rPr>
                <w:rFonts w:hint="eastAsia" w:ascii="仿宋" w:hAnsi="仿宋" w:eastAsia="仿宋"/>
                <w:szCs w:val="21"/>
              </w:rPr>
              <w:t>完成后，乙方提供相关验收文件、请款材料及有效增值税发票，甲方向乙方支付实际清洗滤池数量的100%验收款。</w:t>
            </w:r>
          </w:p>
        </w:tc>
      </w:tr>
      <w:tr w14:paraId="70F9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35" w:type="dxa"/>
            <w:shd w:val="clear" w:color="auto" w:fill="auto"/>
            <w:vAlign w:val="center"/>
          </w:tcPr>
          <w:p w14:paraId="6DF429D7">
            <w:pPr>
              <w:spacing w:afterLines="0" w:line="300" w:lineRule="exact"/>
              <w:jc w:val="center"/>
              <w:rPr>
                <w:rFonts w:hint="eastAsia" w:ascii="仿宋" w:hAnsi="仿宋" w:eastAsia="仿宋"/>
                <w:szCs w:val="21"/>
              </w:rPr>
            </w:pPr>
            <w:r>
              <w:rPr>
                <w:rFonts w:hint="eastAsia" w:ascii="仿宋" w:hAnsi="仿宋" w:eastAsia="仿宋"/>
                <w:szCs w:val="21"/>
              </w:rPr>
              <w:t>*服务期限要求</w:t>
            </w:r>
          </w:p>
        </w:tc>
        <w:tc>
          <w:tcPr>
            <w:tcW w:w="4225" w:type="dxa"/>
            <w:gridSpan w:val="3"/>
            <w:shd w:val="clear" w:color="auto" w:fill="auto"/>
            <w:vAlign w:val="center"/>
          </w:tcPr>
          <w:p w14:paraId="4AF60960">
            <w:pPr>
              <w:spacing w:afterLines="0" w:line="300" w:lineRule="exact"/>
              <w:jc w:val="left"/>
              <w:rPr>
                <w:rFonts w:hint="eastAsia" w:ascii="仿宋" w:hAnsi="仿宋" w:eastAsia="仿宋"/>
                <w:szCs w:val="21"/>
              </w:rPr>
            </w:pPr>
            <w:r>
              <w:rPr>
                <w:rFonts w:hint="eastAsia" w:ascii="仿宋" w:hAnsi="仿宋" w:eastAsia="仿宋"/>
                <w:szCs w:val="21"/>
                <w:lang w:val="en-US" w:eastAsia="zh-CN"/>
              </w:rPr>
              <w:t>合同签订之日起40</w:t>
            </w:r>
            <w:r>
              <w:rPr>
                <w:rFonts w:hint="eastAsia" w:ascii="仿宋" w:hAnsi="仿宋" w:eastAsia="仿宋"/>
                <w:szCs w:val="21"/>
              </w:rPr>
              <w:t>个日历日内</w:t>
            </w:r>
          </w:p>
        </w:tc>
        <w:tc>
          <w:tcPr>
            <w:tcW w:w="901" w:type="dxa"/>
            <w:gridSpan w:val="2"/>
            <w:shd w:val="clear" w:color="auto" w:fill="auto"/>
            <w:vAlign w:val="center"/>
          </w:tcPr>
          <w:p w14:paraId="5BD293D8">
            <w:pPr>
              <w:spacing w:afterLines="0" w:line="300" w:lineRule="exact"/>
              <w:jc w:val="left"/>
              <w:rPr>
                <w:rFonts w:hint="eastAsia" w:ascii="仿宋" w:hAnsi="仿宋" w:eastAsia="仿宋"/>
                <w:szCs w:val="21"/>
              </w:rPr>
            </w:pPr>
            <w:r>
              <w:rPr>
                <w:rFonts w:hint="eastAsia" w:ascii="仿宋" w:hAnsi="仿宋" w:eastAsia="仿宋"/>
                <w:szCs w:val="21"/>
              </w:rPr>
              <w:t>其他</w:t>
            </w:r>
          </w:p>
        </w:tc>
        <w:tc>
          <w:tcPr>
            <w:tcW w:w="3486" w:type="dxa"/>
            <w:gridSpan w:val="4"/>
            <w:shd w:val="clear" w:color="auto" w:fill="auto"/>
            <w:vAlign w:val="center"/>
          </w:tcPr>
          <w:p w14:paraId="387EBBDB">
            <w:pPr>
              <w:spacing w:afterLines="0" w:line="300" w:lineRule="exact"/>
              <w:jc w:val="left"/>
              <w:rPr>
                <w:rFonts w:hint="eastAsia" w:ascii="仿宋" w:hAnsi="仿宋" w:eastAsia="仿宋"/>
                <w:szCs w:val="21"/>
              </w:rPr>
            </w:pPr>
          </w:p>
        </w:tc>
      </w:tr>
      <w:tr w14:paraId="129D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shd w:val="clear" w:color="auto" w:fill="auto"/>
            <w:vAlign w:val="center"/>
          </w:tcPr>
          <w:p w14:paraId="32998D3F">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47CC6D8C">
            <w:pPr>
              <w:spacing w:afterLines="0" w:line="300" w:lineRule="exact"/>
              <w:jc w:val="left"/>
              <w:rPr>
                <w:rFonts w:hint="eastAsia" w:ascii="仿宋" w:hAnsi="仿宋" w:eastAsia="仿宋"/>
                <w:szCs w:val="21"/>
              </w:rPr>
            </w:pPr>
            <w:r>
              <w:rPr>
                <w:rFonts w:hint="eastAsia" w:ascii="仿宋" w:hAnsi="仿宋" w:eastAsia="仿宋"/>
                <w:szCs w:val="21"/>
              </w:rPr>
              <w:t>2、供应商报价应包含履行本合同项下全部工作内容、职责及义务所需的一切费用，包括但不限于人员工资和福利、保险、机械费、设备费、措施费、管理费、利润、税金等与本合同全部工作内容有关的一切费用。;</w:t>
            </w:r>
          </w:p>
          <w:p w14:paraId="7E266236">
            <w:pPr>
              <w:spacing w:afterLines="0" w:line="300" w:lineRule="exact"/>
              <w:jc w:val="left"/>
              <w:rPr>
                <w:rFonts w:hint="eastAsia" w:ascii="仿宋" w:hAnsi="仿宋" w:eastAsia="仿宋"/>
                <w:szCs w:val="21"/>
              </w:rPr>
            </w:pPr>
            <w:r>
              <w:rPr>
                <w:rFonts w:hint="eastAsia" w:ascii="仿宋" w:hAnsi="仿宋" w:eastAsia="仿宋"/>
                <w:szCs w:val="21"/>
              </w:rPr>
              <w:t>3、</w:t>
            </w:r>
            <w:bookmarkStart w:id="26" w:name="_Hlk187762091"/>
            <w:r>
              <w:rPr>
                <w:rFonts w:hint="eastAsia" w:ascii="仿宋" w:hAnsi="仿宋" w:eastAsia="仿宋"/>
                <w:szCs w:val="21"/>
              </w:rPr>
              <w:t>本采购项目以</w:t>
            </w:r>
            <w:r>
              <w:rPr>
                <w:rFonts w:hint="eastAsia" w:ascii="仿宋" w:hAnsi="仿宋" w:eastAsia="仿宋"/>
                <w:b/>
                <w:bCs/>
                <w:szCs w:val="21"/>
              </w:rPr>
              <w:t>不含税价</w:t>
            </w:r>
            <w:r>
              <w:rPr>
                <w:rFonts w:hint="eastAsia" w:ascii="仿宋" w:hAnsi="仿宋" w:eastAsia="仿宋"/>
                <w:szCs w:val="21"/>
              </w:rPr>
              <w:t>进行对比，不含税价计算方式：</w:t>
            </w:r>
            <w:r>
              <w:rPr>
                <w:rFonts w:hint="eastAsia" w:ascii="仿宋" w:hAnsi="仿宋" w:eastAsia="仿宋"/>
                <w:b/>
                <w:bCs/>
                <w:szCs w:val="21"/>
              </w:rPr>
              <w:t>不含税价=含税价/（1+税率）</w:t>
            </w:r>
            <w:r>
              <w:rPr>
                <w:rFonts w:hint="eastAsia" w:ascii="仿宋" w:hAnsi="仿宋" w:eastAsia="仿宋"/>
                <w:szCs w:val="21"/>
              </w:rPr>
              <w:t>；</w:t>
            </w:r>
          </w:p>
          <w:bookmarkEnd w:id="26"/>
          <w:p w14:paraId="2192AA54">
            <w:pPr>
              <w:spacing w:afterLines="0" w:line="300" w:lineRule="exact"/>
              <w:jc w:val="left"/>
              <w:rPr>
                <w:rFonts w:hint="eastAsia" w:ascii="仿宋" w:hAnsi="仿宋" w:eastAsia="仿宋"/>
                <w:szCs w:val="21"/>
              </w:rPr>
            </w:pPr>
            <w:r>
              <w:rPr>
                <w:rFonts w:hint="eastAsia" w:ascii="仿宋" w:hAnsi="仿宋" w:eastAsia="仿宋"/>
                <w:szCs w:val="21"/>
              </w:rPr>
              <w:t>4、以上报价为最终报价，无现场议价，报价人参与报价即视为已知悉并接受该情况。</w:t>
            </w:r>
          </w:p>
        </w:tc>
      </w:tr>
    </w:tbl>
    <w:p w14:paraId="7E5D45F4">
      <w:pPr>
        <w:snapToGrid w:val="0"/>
        <w:spacing w:afterLines="0" w:line="360" w:lineRule="auto"/>
        <w:rPr>
          <w:rFonts w:hint="eastAsia" w:ascii="仿宋" w:hAnsi="仿宋" w:eastAsia="仿宋" w:cs="Arial"/>
        </w:rPr>
      </w:pPr>
    </w:p>
    <w:p w14:paraId="1A2B8125">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12063938">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13CDC57B">
      <w:pPr>
        <w:spacing w:after="78" w:line="288" w:lineRule="auto"/>
        <w:rPr>
          <w:rFonts w:hint="eastAsia" w:ascii="仿宋" w:hAnsi="仿宋" w:eastAsia="仿宋"/>
          <w:b/>
          <w:szCs w:val="21"/>
        </w:rPr>
      </w:pPr>
    </w:p>
    <w:p w14:paraId="581DB2A2">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响应供应商认为有必要提供的其他材料</w:t>
      </w:r>
    </w:p>
    <w:p w14:paraId="065ADE7A">
      <w:pPr>
        <w:spacing w:after="78" w:line="288" w:lineRule="auto"/>
        <w:rPr>
          <w:rFonts w:hint="eastAsia" w:ascii="仿宋" w:hAnsi="仿宋" w:eastAsia="仿宋"/>
          <w:b/>
          <w:szCs w:val="21"/>
        </w:rPr>
      </w:pPr>
    </w:p>
    <w:p w14:paraId="6A8BD999">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B353BE1-4CDE-498C-95E6-2245BE921AFC}"/>
  </w:font>
  <w:font w:name="黑体">
    <w:panose1 w:val="02010609060101010101"/>
    <w:charset w:val="86"/>
    <w:family w:val="auto"/>
    <w:pitch w:val="default"/>
    <w:sig w:usb0="800002BF" w:usb1="38CF7CFA" w:usb2="00000016" w:usb3="00000000" w:csb0="00040001" w:csb1="00000000"/>
    <w:embedRegular r:id="rId2" w:fontKey="{92489BC1-A279-4256-8CB3-350572ECBE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DCC3E430-4389-4FC2-AE9A-BC281CBFC894}"/>
  </w:font>
  <w:font w:name="方正小标宋简体">
    <w:panose1 w:val="02000000000000000000"/>
    <w:charset w:val="86"/>
    <w:family w:val="auto"/>
    <w:pitch w:val="default"/>
    <w:sig w:usb0="00000001" w:usb1="08000000" w:usb2="00000000" w:usb3="00000000" w:csb0="00040000" w:csb1="00000000"/>
    <w:embedRegular r:id="rId4" w:fontKey="{BD038D82-4BB4-4D1F-9A96-9DCCCDB69118}"/>
  </w:font>
  <w:font w:name="长城小">
    <w:altName w:val="宋体"/>
    <w:panose1 w:val="00000000000000000000"/>
    <w:charset w:val="86"/>
    <w:family w:val="modern"/>
    <w:pitch w:val="default"/>
    <w:sig w:usb0="00000000" w:usb1="00000000" w:usb2="00000000" w:usb3="00000000" w:csb0="00040001" w:csb1="00000000"/>
    <w:embedRegular r:id="rId5" w:fontKey="{A8B4B721-9ED9-45F3-9933-316291246769}"/>
  </w:font>
  <w:font w:name="长城小标宋体">
    <w:panose1 w:val="02010609010101010101"/>
    <w:charset w:val="86"/>
    <w:family w:val="modern"/>
    <w:pitch w:val="default"/>
    <w:sig w:usb0="00000000" w:usb1="00000000" w:usb2="00000000" w:usb3="00000000" w:csb0="00000000" w:csb1="00000000"/>
    <w:embedRegular r:id="rId6" w:fontKey="{53E15393-F732-4F67-BE41-997D2BA1C830}"/>
  </w:font>
  <w:font w:name="仿宋">
    <w:panose1 w:val="02010609060101010101"/>
    <w:charset w:val="86"/>
    <w:family w:val="modern"/>
    <w:pitch w:val="default"/>
    <w:sig w:usb0="800002BF" w:usb1="38CF7CFA" w:usb2="00000016" w:usb3="00000000" w:csb0="00040001" w:csb1="00000000"/>
    <w:embedRegular r:id="rId7" w:fontKey="{BC5B5721-4301-4C50-B71D-D536C619929D}"/>
  </w:font>
  <w:font w:name="Times New Roman Regular">
    <w:altName w:val="Times New Roman"/>
    <w:panose1 w:val="00000000000000000000"/>
    <w:charset w:val="00"/>
    <w:family w:val="auto"/>
    <w:pitch w:val="default"/>
    <w:sig w:usb0="00000000" w:usb1="00000000" w:usb2="00000009" w:usb3="00000000" w:csb0="400001FF" w:csb1="FFFF0000"/>
    <w:embedRegular r:id="rId8" w:fontKey="{DE8A1E46-3407-4EB1-8D5C-C5FFCAF42EDD}"/>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60B5C5E4">
        <w:pPr>
          <w:pStyle w:val="15"/>
          <w:spacing w:after="60"/>
        </w:pPr>
        <w:r>
          <w:t xml:space="preserve">     </w:t>
        </w:r>
      </w:p>
    </w:sdtContent>
  </w:sdt>
  <w:p w14:paraId="38759A8A">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4390">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FB5D">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1CF24">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72627">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C3206">
    <w:pPr>
      <w:pStyle w:val="16"/>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396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227"/>
    <w:rsid w:val="0001156F"/>
    <w:rsid w:val="00012A78"/>
    <w:rsid w:val="000141CF"/>
    <w:rsid w:val="000167A2"/>
    <w:rsid w:val="000172DE"/>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878F3"/>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BE6"/>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2BC"/>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0FCF"/>
    <w:rsid w:val="0040288E"/>
    <w:rsid w:val="0040523B"/>
    <w:rsid w:val="00406883"/>
    <w:rsid w:val="00407A7E"/>
    <w:rsid w:val="0041194D"/>
    <w:rsid w:val="004122EC"/>
    <w:rsid w:val="004133C7"/>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0A9"/>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5FD1"/>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931"/>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B5C"/>
    <w:rsid w:val="00702DE8"/>
    <w:rsid w:val="007044D7"/>
    <w:rsid w:val="0070574A"/>
    <w:rsid w:val="007057C6"/>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79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5E5"/>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0F68"/>
    <w:rsid w:val="00D617F2"/>
    <w:rsid w:val="00D62121"/>
    <w:rsid w:val="00D70F55"/>
    <w:rsid w:val="00D72F41"/>
    <w:rsid w:val="00D772D9"/>
    <w:rsid w:val="00D80B57"/>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709"/>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6730C"/>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384EC8"/>
    <w:rsid w:val="02ED4364"/>
    <w:rsid w:val="06F9F432"/>
    <w:rsid w:val="07F0024E"/>
    <w:rsid w:val="0A886720"/>
    <w:rsid w:val="0B0E30C9"/>
    <w:rsid w:val="0D7F8C1E"/>
    <w:rsid w:val="0DAFDDD2"/>
    <w:rsid w:val="0FD61205"/>
    <w:rsid w:val="10DD77C5"/>
    <w:rsid w:val="13AFEC81"/>
    <w:rsid w:val="14A17E0C"/>
    <w:rsid w:val="14DA1932"/>
    <w:rsid w:val="17A305D2"/>
    <w:rsid w:val="19C91652"/>
    <w:rsid w:val="19EB5563"/>
    <w:rsid w:val="1B3FC108"/>
    <w:rsid w:val="1BBF5AD0"/>
    <w:rsid w:val="1BFB4A9B"/>
    <w:rsid w:val="1BFE3282"/>
    <w:rsid w:val="1F0F1A56"/>
    <w:rsid w:val="1F7F9C30"/>
    <w:rsid w:val="1FB39FF7"/>
    <w:rsid w:val="1FB54372"/>
    <w:rsid w:val="1FFF4E3F"/>
    <w:rsid w:val="21B300CF"/>
    <w:rsid w:val="257FF5EF"/>
    <w:rsid w:val="27BED872"/>
    <w:rsid w:val="29E9B391"/>
    <w:rsid w:val="2AFDB16C"/>
    <w:rsid w:val="2B5A25A1"/>
    <w:rsid w:val="2B7D8E96"/>
    <w:rsid w:val="2B9B7C50"/>
    <w:rsid w:val="2C87EFA4"/>
    <w:rsid w:val="2CEFA2BD"/>
    <w:rsid w:val="2D9E346A"/>
    <w:rsid w:val="2EFF028F"/>
    <w:rsid w:val="2EFF0385"/>
    <w:rsid w:val="2FDFB298"/>
    <w:rsid w:val="2FEBB001"/>
    <w:rsid w:val="30BF60A9"/>
    <w:rsid w:val="30E449B2"/>
    <w:rsid w:val="30EE09A0"/>
    <w:rsid w:val="32C43828"/>
    <w:rsid w:val="340E3EBE"/>
    <w:rsid w:val="36B91E0A"/>
    <w:rsid w:val="377B856B"/>
    <w:rsid w:val="37987639"/>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DC56C8"/>
    <w:rsid w:val="3EF86484"/>
    <w:rsid w:val="3EFBCAFF"/>
    <w:rsid w:val="3EFFC981"/>
    <w:rsid w:val="3FBF5430"/>
    <w:rsid w:val="3FD37539"/>
    <w:rsid w:val="3FDFD096"/>
    <w:rsid w:val="3FED8FF1"/>
    <w:rsid w:val="3FFCCAC4"/>
    <w:rsid w:val="3FFE10BE"/>
    <w:rsid w:val="417EEE12"/>
    <w:rsid w:val="42652233"/>
    <w:rsid w:val="42860CE8"/>
    <w:rsid w:val="44292F68"/>
    <w:rsid w:val="477F8B44"/>
    <w:rsid w:val="49C317F9"/>
    <w:rsid w:val="4ACDDF1D"/>
    <w:rsid w:val="4BBA3990"/>
    <w:rsid w:val="4DFF1032"/>
    <w:rsid w:val="4EFDA9D6"/>
    <w:rsid w:val="4EFF30A2"/>
    <w:rsid w:val="4F10078B"/>
    <w:rsid w:val="4F13152C"/>
    <w:rsid w:val="4F155DA1"/>
    <w:rsid w:val="4F4F0D8E"/>
    <w:rsid w:val="4FF9BA94"/>
    <w:rsid w:val="4FFC2348"/>
    <w:rsid w:val="53476DB5"/>
    <w:rsid w:val="557F0F30"/>
    <w:rsid w:val="559E5CE3"/>
    <w:rsid w:val="56DD8954"/>
    <w:rsid w:val="570959A2"/>
    <w:rsid w:val="5718258C"/>
    <w:rsid w:val="57AFC3C2"/>
    <w:rsid w:val="59FF3A15"/>
    <w:rsid w:val="5A552FF8"/>
    <w:rsid w:val="5AFFC0B6"/>
    <w:rsid w:val="5BFAA3C6"/>
    <w:rsid w:val="5C163B75"/>
    <w:rsid w:val="5D69DE7E"/>
    <w:rsid w:val="5D7BEC1C"/>
    <w:rsid w:val="5DDB0F78"/>
    <w:rsid w:val="5E737D05"/>
    <w:rsid w:val="5E8BD0E0"/>
    <w:rsid w:val="5EF54E86"/>
    <w:rsid w:val="5F12D39A"/>
    <w:rsid w:val="5F9C4EB5"/>
    <w:rsid w:val="5FAB02D8"/>
    <w:rsid w:val="5FDF7957"/>
    <w:rsid w:val="5FEBE7E7"/>
    <w:rsid w:val="5FF13CC0"/>
    <w:rsid w:val="5FF92615"/>
    <w:rsid w:val="5FF9696C"/>
    <w:rsid w:val="5FFDF639"/>
    <w:rsid w:val="5FFFB48E"/>
    <w:rsid w:val="61462B2A"/>
    <w:rsid w:val="620A3CAC"/>
    <w:rsid w:val="633C8FA8"/>
    <w:rsid w:val="633F0871"/>
    <w:rsid w:val="637FE448"/>
    <w:rsid w:val="63BD36A8"/>
    <w:rsid w:val="654FD8A0"/>
    <w:rsid w:val="6582578B"/>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B91A1F"/>
    <w:rsid w:val="77CF1E1A"/>
    <w:rsid w:val="77ED011D"/>
    <w:rsid w:val="77EFA3DE"/>
    <w:rsid w:val="77F97CB1"/>
    <w:rsid w:val="7808736F"/>
    <w:rsid w:val="787BD127"/>
    <w:rsid w:val="78DFF50A"/>
    <w:rsid w:val="797B1FD7"/>
    <w:rsid w:val="79BB9841"/>
    <w:rsid w:val="79DB3DD4"/>
    <w:rsid w:val="79DF1FD7"/>
    <w:rsid w:val="7A3A1C39"/>
    <w:rsid w:val="7A5F0597"/>
    <w:rsid w:val="7ABF0B18"/>
    <w:rsid w:val="7ADFE466"/>
    <w:rsid w:val="7B2338F7"/>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5C1F02"/>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link w:val="7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5"/>
    <w:qFormat/>
    <w:uiPriority w:val="99"/>
    <w:pPr>
      <w:spacing w:afterLines="0" w:line="240" w:lineRule="auto"/>
      <w:jc w:val="left"/>
    </w:pPr>
    <w:rPr>
      <w:rFonts w:ascii="Times New Roman" w:hAnsi="Times New Roman"/>
    </w:rPr>
  </w:style>
  <w:style w:type="paragraph" w:styleId="9">
    <w:name w:val="Body Text"/>
    <w:basedOn w:val="1"/>
    <w:next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Date"/>
    <w:basedOn w:val="1"/>
    <w:next w:val="1"/>
    <w:link w:val="70"/>
    <w:semiHidden/>
    <w:unhideWhenUsed/>
    <w:qFormat/>
    <w:uiPriority w:val="0"/>
    <w:pPr>
      <w:ind w:left="100" w:leftChars="2500"/>
    </w:pPr>
  </w:style>
  <w:style w:type="paragraph" w:styleId="13">
    <w:name w:val="Body Text Indent 2"/>
    <w:basedOn w:val="1"/>
    <w:link w:val="63"/>
    <w:semiHidden/>
    <w:unhideWhenUsed/>
    <w:qFormat/>
    <w:uiPriority w:val="0"/>
    <w:pPr>
      <w:spacing w:after="120" w:line="480" w:lineRule="auto"/>
      <w:ind w:left="420" w:leftChars="200"/>
    </w:pPr>
  </w:style>
  <w:style w:type="paragraph" w:styleId="14">
    <w:name w:val="Balloon Text"/>
    <w:basedOn w:val="1"/>
    <w:link w:val="34"/>
    <w:qFormat/>
    <w:uiPriority w:val="0"/>
    <w:pPr>
      <w:spacing w:line="240" w:lineRule="auto"/>
    </w:pPr>
    <w:rPr>
      <w:sz w:val="18"/>
      <w:szCs w:val="18"/>
    </w:rPr>
  </w:style>
  <w:style w:type="paragraph" w:styleId="15">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6">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7">
    <w:name w:val="toc 1"/>
    <w:basedOn w:val="1"/>
    <w:next w:val="1"/>
    <w:qFormat/>
    <w:uiPriority w:val="39"/>
    <w:pPr>
      <w:spacing w:before="120" w:after="120"/>
      <w:jc w:val="left"/>
    </w:pPr>
    <w:rPr>
      <w:rFonts w:ascii="Calibri" w:hAnsi="Calibri"/>
      <w:b/>
      <w:bCs/>
      <w:caps/>
      <w:sz w:val="20"/>
      <w:szCs w:val="20"/>
    </w:rPr>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8"/>
    <w:next w:val="8"/>
    <w:link w:val="36"/>
    <w:qFormat/>
    <w:uiPriority w:val="0"/>
    <w:pPr>
      <w:spacing w:afterLines="25" w:line="300" w:lineRule="auto"/>
    </w:pPr>
    <w:rPr>
      <w:rFonts w:ascii="Arial" w:hAnsi="Arial"/>
      <w:b/>
      <w:bCs/>
    </w:rPr>
  </w:style>
  <w:style w:type="paragraph" w:styleId="21">
    <w:name w:val="Body Text First Indent 2"/>
    <w:basedOn w:val="10"/>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4"/>
    <w:qFormat/>
    <w:uiPriority w:val="0"/>
    <w:rPr>
      <w:rFonts w:ascii="Arial" w:hAnsi="Arial" w:eastAsia="宋体" w:cs="Times New Roman"/>
      <w:kern w:val="2"/>
      <w:sz w:val="18"/>
      <w:szCs w:val="18"/>
    </w:rPr>
  </w:style>
  <w:style w:type="character" w:customStyle="1" w:styleId="35">
    <w:name w:val="批注文字 字符"/>
    <w:basedOn w:val="24"/>
    <w:link w:val="8"/>
    <w:qFormat/>
    <w:uiPriority w:val="99"/>
    <w:rPr>
      <w:rFonts w:ascii="Times New Roman" w:hAnsi="Times New Roman" w:eastAsia="宋体" w:cs="Times New Roman"/>
      <w:kern w:val="2"/>
      <w:sz w:val="21"/>
      <w:szCs w:val="24"/>
    </w:rPr>
  </w:style>
  <w:style w:type="character" w:customStyle="1" w:styleId="36">
    <w:name w:val="批注主题 字符"/>
    <w:basedOn w:val="35"/>
    <w:link w:val="20"/>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5"/>
    <w:qFormat/>
    <w:uiPriority w:val="99"/>
    <w:rPr>
      <w:rFonts w:ascii="Arial" w:hAnsi="Arial" w:eastAsia="楷体_GB2312" w:cs="Times New Roman"/>
      <w:sz w:val="18"/>
      <w:szCs w:val="18"/>
    </w:rPr>
  </w:style>
  <w:style w:type="character" w:customStyle="1" w:styleId="40">
    <w:name w:val="页眉 字符"/>
    <w:basedOn w:val="24"/>
    <w:link w:val="16"/>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3"/>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3"/>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character" w:customStyle="1" w:styleId="70">
    <w:name w:val="日期 字符"/>
    <w:basedOn w:val="24"/>
    <w:link w:val="12"/>
    <w:semiHidden/>
    <w:qFormat/>
    <w:uiPriority w:val="0"/>
    <w:rPr>
      <w:rFonts w:ascii="Arial" w:hAnsi="Arial"/>
      <w:kern w:val="2"/>
      <w:sz w:val="21"/>
      <w:szCs w:val="24"/>
    </w:rPr>
  </w:style>
  <w:style w:type="character" w:customStyle="1" w:styleId="71">
    <w:name w:val="标题 3 字符"/>
    <w:basedOn w:val="24"/>
    <w:link w:val="2"/>
    <w:qFormat/>
    <w:uiPriority w:val="99"/>
    <w:rPr>
      <w:rFonts w:ascii="Arial" w:hAnsi="Arial"/>
      <w:b/>
      <w:bCs/>
      <w:kern w:val="2"/>
      <w:sz w:val="32"/>
      <w:szCs w:val="32"/>
    </w:rPr>
  </w:style>
  <w:style w:type="paragraph" w:customStyle="1" w:styleId="72">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133</Words>
  <Characters>136</Characters>
  <Lines>394</Lines>
  <Paragraphs>319</Paragraphs>
  <TotalTime>9</TotalTime>
  <ScaleCrop>false</ScaleCrop>
  <LinksUpToDate>false</LinksUpToDate>
  <CharactersWithSpaces>136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2026-04-23T07:13:15Z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EDE7A3ADA59F497CAFCEA77F478D2B51_13</vt:lpwstr>
  </property>
  <property fmtid="{D5CDD505-2E9C-101B-9397-08002B2CF9AE}" pid="4" name="KSOTemplateDocerSaveRecord">
    <vt:lpwstr>eyJoZGlkIjoiMTU5M2UyM2ZhMjE3YmE4NTM2ZDRiY2MwNGRmZDE1MDkiLCJ1c2VySWQiOiIxMTI5MTIyMDM4In0=</vt:lpwstr>
  </property>
</Properties>
</file>