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highlight w:val="none"/>
        </w:rPr>
      </w:pPr>
    </w:p>
    <w:p w14:paraId="6CF62A12">
      <w:pPr>
        <w:pStyle w:val="63"/>
        <w:spacing w:after="78"/>
        <w:rPr>
          <w:rFonts w:ascii="Times New Roman" w:hAnsi="Times New Roman" w:eastAsia="方正小标宋简体"/>
          <w:bCs/>
          <w:sz w:val="32"/>
          <w:szCs w:val="32"/>
          <w:highlight w:val="none"/>
        </w:rPr>
      </w:pPr>
    </w:p>
    <w:p w14:paraId="3AB8F229">
      <w:pPr>
        <w:pStyle w:val="63"/>
        <w:spacing w:after="78"/>
        <w:rPr>
          <w:rFonts w:ascii="Times New Roman" w:hAnsi="Times New Roman" w:eastAsia="方正小标宋简体"/>
          <w:bCs/>
          <w:sz w:val="32"/>
          <w:szCs w:val="32"/>
          <w:highlight w:val="none"/>
        </w:rPr>
      </w:pPr>
    </w:p>
    <w:p w14:paraId="642EDA32">
      <w:pPr>
        <w:spacing w:after="78"/>
        <w:jc w:val="center"/>
        <w:rPr>
          <w:rFonts w:ascii="Times New Roman" w:hAnsi="Times New Roman" w:eastAsia="长城小"/>
          <w:b/>
          <w:sz w:val="44"/>
          <w:szCs w:val="44"/>
          <w:highlight w:val="none"/>
        </w:rPr>
      </w:pPr>
    </w:p>
    <w:p w14:paraId="74759F0E">
      <w:pPr>
        <w:spacing w:after="78"/>
        <w:jc w:val="center"/>
        <w:rPr>
          <w:rFonts w:ascii="Times New Roman" w:hAnsi="Times New Roman" w:eastAsia="长城小"/>
          <w:b/>
          <w:sz w:val="44"/>
          <w:szCs w:val="44"/>
          <w:highlight w:val="none"/>
        </w:rPr>
      </w:pPr>
    </w:p>
    <w:p w14:paraId="5F63D5B1">
      <w:pPr>
        <w:spacing w:after="78"/>
        <w:jc w:val="center"/>
        <w:rPr>
          <w:rFonts w:ascii="Times New Roman" w:hAnsi="Times New Roman" w:eastAsia="长城小"/>
          <w:b/>
          <w:sz w:val="44"/>
          <w:szCs w:val="44"/>
          <w:highlight w:val="none"/>
        </w:rPr>
      </w:pPr>
    </w:p>
    <w:p w14:paraId="1409E003">
      <w:pPr>
        <w:spacing w:after="78"/>
        <w:rPr>
          <w:rFonts w:ascii="Times New Roman" w:hAnsi="Times New Roman" w:eastAsia="长城小"/>
          <w:b/>
          <w:sz w:val="44"/>
          <w:szCs w:val="44"/>
          <w:highlight w:val="none"/>
        </w:rPr>
      </w:pPr>
    </w:p>
    <w:p w14:paraId="59E39E77">
      <w:pPr>
        <w:spacing w:after="78"/>
        <w:jc w:val="center"/>
        <w:rPr>
          <w:rFonts w:ascii="Times New Roman" w:hAnsi="Times New Roman" w:eastAsia="长城小"/>
          <w:b/>
          <w:sz w:val="44"/>
          <w:szCs w:val="44"/>
          <w:highlight w:val="none"/>
        </w:rPr>
      </w:pPr>
    </w:p>
    <w:p w14:paraId="0C433119">
      <w:pPr>
        <w:spacing w:after="78" w:line="640" w:lineRule="exact"/>
        <w:jc w:val="center"/>
        <w:rPr>
          <w:rFonts w:ascii="Times New Roman" w:hAnsi="Times New Roman" w:eastAsia="长城小标宋体"/>
          <w:b/>
          <w:bCs/>
          <w:sz w:val="44"/>
          <w:szCs w:val="44"/>
          <w:highlight w:val="none"/>
        </w:rPr>
      </w:pPr>
      <w:r>
        <w:rPr>
          <w:rFonts w:hint="eastAsia" w:ascii="Times New Roman" w:hAnsi="Times New Roman" w:eastAsia="长城小标宋体"/>
          <w:b/>
          <w:bCs/>
          <w:sz w:val="44"/>
          <w:szCs w:val="44"/>
          <w:highlight w:val="none"/>
        </w:rPr>
        <w:t>深圳市深水</w:t>
      </w:r>
      <w:r>
        <w:rPr>
          <w:rFonts w:hint="eastAsia" w:ascii="Times New Roman" w:hAnsi="Times New Roman" w:eastAsia="长城小标宋体"/>
          <w:b/>
          <w:bCs/>
          <w:sz w:val="44"/>
          <w:szCs w:val="44"/>
          <w:highlight w:val="none"/>
          <w:lang w:val="en-US" w:eastAsia="zh-CN"/>
        </w:rPr>
        <w:t>横岗</w:t>
      </w:r>
      <w:r>
        <w:rPr>
          <w:rFonts w:hint="eastAsia" w:ascii="Times New Roman" w:hAnsi="Times New Roman" w:eastAsia="长城小标宋体"/>
          <w:b/>
          <w:bCs/>
          <w:sz w:val="44"/>
          <w:szCs w:val="44"/>
          <w:highlight w:val="none"/>
        </w:rPr>
        <w:t>水务有限</w:t>
      </w:r>
      <w:r>
        <w:rPr>
          <w:rFonts w:ascii="Times New Roman" w:hAnsi="Times New Roman" w:eastAsia="长城小标宋体"/>
          <w:b/>
          <w:bCs/>
          <w:sz w:val="44"/>
          <w:szCs w:val="44"/>
          <w:highlight w:val="none"/>
        </w:rPr>
        <w:t>公司</w:t>
      </w:r>
    </w:p>
    <w:p w14:paraId="0605A1AD">
      <w:pPr>
        <w:spacing w:after="78" w:line="640" w:lineRule="exact"/>
        <w:jc w:val="center"/>
        <w:rPr>
          <w:rFonts w:hint="eastAsia" w:ascii="Times New Roman" w:hAnsi="Times New Roman" w:eastAsia="长城小标宋体"/>
          <w:b/>
          <w:bCs/>
          <w:sz w:val="44"/>
          <w:szCs w:val="44"/>
          <w:highlight w:val="none"/>
          <w:lang w:val="en-US" w:eastAsia="zh-CN"/>
        </w:rPr>
      </w:pPr>
      <w:r>
        <w:rPr>
          <w:rFonts w:hint="eastAsia" w:ascii="Times New Roman" w:hAnsi="Times New Roman" w:eastAsia="长城小标宋体"/>
          <w:b/>
          <w:bCs/>
          <w:sz w:val="44"/>
          <w:szCs w:val="44"/>
          <w:highlight w:val="none"/>
          <w:lang w:val="en-US" w:eastAsia="zh-CN"/>
        </w:rPr>
        <w:t>反硝化滤池箱体漏水维修服务采购项目</w:t>
      </w:r>
    </w:p>
    <w:p w14:paraId="08BF34D9">
      <w:pPr>
        <w:spacing w:after="78" w:line="640" w:lineRule="exact"/>
        <w:jc w:val="center"/>
        <w:rPr>
          <w:rFonts w:ascii="Times New Roman" w:hAnsi="Times New Roman" w:eastAsia="长城小标宋体"/>
          <w:b/>
          <w:bCs/>
          <w:sz w:val="44"/>
          <w:szCs w:val="44"/>
          <w:highlight w:val="none"/>
        </w:rPr>
      </w:pPr>
      <w:r>
        <w:rPr>
          <w:rFonts w:hint="eastAsia" w:ascii="Times New Roman" w:hAnsi="Times New Roman" w:eastAsia="长城小标宋体"/>
          <w:b/>
          <w:bCs/>
          <w:sz w:val="44"/>
          <w:szCs w:val="44"/>
          <w:highlight w:val="none"/>
        </w:rPr>
        <w:t>询价</w:t>
      </w:r>
      <w:r>
        <w:rPr>
          <w:rFonts w:ascii="Times New Roman" w:hAnsi="Times New Roman" w:eastAsia="长城小标宋体"/>
          <w:b/>
          <w:bCs/>
          <w:sz w:val="44"/>
          <w:szCs w:val="44"/>
          <w:highlight w:val="none"/>
        </w:rPr>
        <w:t>告知函</w:t>
      </w:r>
    </w:p>
    <w:p w14:paraId="2A5B151E">
      <w:pPr>
        <w:spacing w:after="78"/>
        <w:rPr>
          <w:rFonts w:ascii="Times New Roman" w:hAnsi="Times New Roman" w:eastAsia="方正小标宋简体"/>
          <w:sz w:val="32"/>
          <w:szCs w:val="32"/>
          <w:highlight w:val="none"/>
        </w:rPr>
      </w:pPr>
    </w:p>
    <w:p w14:paraId="0345E0CA">
      <w:pPr>
        <w:spacing w:after="78"/>
        <w:rPr>
          <w:rFonts w:ascii="Times New Roman" w:hAnsi="Times New Roman" w:eastAsia="方正小标宋简体"/>
          <w:sz w:val="32"/>
          <w:szCs w:val="32"/>
          <w:highlight w:val="none"/>
        </w:rPr>
      </w:pPr>
    </w:p>
    <w:p w14:paraId="2ACD6466">
      <w:pPr>
        <w:spacing w:after="78"/>
        <w:rPr>
          <w:rFonts w:ascii="Times New Roman" w:hAnsi="Times New Roman" w:eastAsia="方正小标宋简体"/>
          <w:sz w:val="32"/>
          <w:szCs w:val="32"/>
          <w:highlight w:val="none"/>
        </w:rPr>
      </w:pPr>
    </w:p>
    <w:p w14:paraId="24916DAF">
      <w:pPr>
        <w:spacing w:after="78"/>
        <w:rPr>
          <w:highlight w:val="none"/>
        </w:rPr>
      </w:pPr>
    </w:p>
    <w:p w14:paraId="7A2987C5">
      <w:pPr>
        <w:spacing w:after="78"/>
        <w:rPr>
          <w:rFonts w:ascii="Times New Roman" w:hAnsi="Times New Roman" w:eastAsia="方正小标宋简体"/>
          <w:sz w:val="32"/>
          <w:szCs w:val="32"/>
          <w:highlight w:val="none"/>
        </w:rPr>
      </w:pPr>
    </w:p>
    <w:p w14:paraId="264A8F6C">
      <w:pPr>
        <w:spacing w:after="78"/>
        <w:rPr>
          <w:rFonts w:ascii="Times New Roman" w:hAnsi="Times New Roman" w:eastAsia="方正小标宋简体"/>
          <w:sz w:val="32"/>
          <w:szCs w:val="32"/>
          <w:highlight w:val="none"/>
        </w:rPr>
      </w:pPr>
    </w:p>
    <w:p w14:paraId="156CE9A5">
      <w:pPr>
        <w:pStyle w:val="9"/>
        <w:rPr>
          <w:rFonts w:ascii="Times New Roman" w:hAnsi="Times New Roman" w:eastAsia="方正小标宋简体"/>
          <w:sz w:val="32"/>
          <w:szCs w:val="32"/>
          <w:highlight w:val="none"/>
        </w:rPr>
      </w:pPr>
    </w:p>
    <w:p w14:paraId="0E4C1664">
      <w:pPr>
        <w:spacing w:after="78"/>
        <w:rPr>
          <w:highlight w:val="none"/>
        </w:rPr>
      </w:pPr>
    </w:p>
    <w:p w14:paraId="677BC922">
      <w:pPr>
        <w:rPr>
          <w:rFonts w:hint="eastAsia" w:ascii="黑体" w:hAnsi="黑体" w:eastAsia="黑体"/>
          <w:sz w:val="32"/>
          <w:szCs w:val="32"/>
          <w:highlight w:val="none"/>
        </w:rPr>
      </w:pPr>
      <w:r>
        <w:rPr>
          <w:rFonts w:hint="eastAsia" w:ascii="黑体" w:hAnsi="黑体" w:eastAsia="黑体"/>
          <w:sz w:val="32"/>
          <w:szCs w:val="32"/>
          <w:highlight w:val="none"/>
        </w:rPr>
        <w:br w:type="page"/>
      </w:r>
    </w:p>
    <w:p w14:paraId="051A8358">
      <w:pPr>
        <w:pStyle w:val="3"/>
        <w:numPr>
          <w:ilvl w:val="0"/>
          <w:numId w:val="2"/>
        </w:numPr>
        <w:spacing w:before="0" w:after="78" w:afterLines="-2147483648" w:line="240" w:lineRule="auto"/>
        <w:jc w:val="center"/>
        <w:rPr>
          <w:rFonts w:hint="eastAsia" w:ascii="黑体" w:hAnsi="黑体" w:eastAsia="黑体"/>
          <w:b/>
          <w:bCs/>
          <w:sz w:val="32"/>
          <w:szCs w:val="32"/>
          <w:highlight w:val="none"/>
        </w:rPr>
      </w:pPr>
      <w:r>
        <w:rPr>
          <w:rFonts w:hint="eastAsia" w:ascii="黑体" w:hAnsi="黑体" w:eastAsia="黑体"/>
          <w:b/>
          <w:bCs/>
          <w:sz w:val="32"/>
          <w:szCs w:val="32"/>
          <w:highlight w:val="none"/>
        </w:rPr>
        <w:t>项目关键信息</w:t>
      </w:r>
    </w:p>
    <w:p w14:paraId="387A799A">
      <w:pPr>
        <w:spacing w:after="78"/>
        <w:rPr>
          <w:highlight w:val="none"/>
        </w:rPr>
      </w:pPr>
    </w:p>
    <w:p w14:paraId="3B630080">
      <w:pPr>
        <w:pStyle w:val="40"/>
        <w:spacing w:after="78" w:line="640" w:lineRule="exact"/>
        <w:ind w:firstLine="640"/>
        <w:rPr>
          <w:rFonts w:eastAsia="黑体"/>
          <w:sz w:val="32"/>
          <w:szCs w:val="32"/>
          <w:highlight w:val="none"/>
        </w:rPr>
      </w:pPr>
      <w:r>
        <w:rPr>
          <w:rFonts w:hint="eastAsia" w:eastAsia="黑体"/>
          <w:sz w:val="32"/>
          <w:szCs w:val="32"/>
          <w:highlight w:val="none"/>
        </w:rPr>
        <w:t>一、服务内容</w:t>
      </w:r>
    </w:p>
    <w:p w14:paraId="0F34AA48">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rPr>
        <w:t>（一）采购项目名称：</w:t>
      </w:r>
      <w:r>
        <w:rPr>
          <w:rFonts w:hint="eastAsia" w:ascii="Times New Roman" w:hAnsi="Times New Roman" w:eastAsia="仿宋" w:cs="Times New Roman"/>
          <w:sz w:val="32"/>
          <w:szCs w:val="32"/>
          <w:highlight w:val="none"/>
          <w:lang w:val="en-US" w:eastAsia="zh-CN"/>
        </w:rPr>
        <w:t>反硝化滤池箱体漏水维修服务采购项目</w:t>
      </w:r>
      <w:r>
        <w:rPr>
          <w:rFonts w:hint="eastAsia" w:ascii="Times New Roman" w:hAnsi="Times New Roman" w:eastAsia="仿宋_GB2312"/>
          <w:bCs/>
          <w:color w:val="000000"/>
          <w:sz w:val="32"/>
          <w:szCs w:val="32"/>
          <w:highlight w:val="none"/>
          <w:lang w:val="en-US" w:eastAsia="zh-CN"/>
        </w:rPr>
        <w:t>。</w:t>
      </w:r>
    </w:p>
    <w:p w14:paraId="47C5D9B6">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（二）采购需求：</w:t>
      </w:r>
    </w:p>
    <w:tbl>
      <w:tblPr>
        <w:tblStyle w:val="21"/>
        <w:tblpPr w:leftFromText="180" w:rightFromText="180" w:vertAnchor="text" w:horzAnchor="page" w:tblpXSpec="center" w:tblpY="543"/>
        <w:tblOverlap w:val="never"/>
        <w:tblW w:w="5309" w:type="pct"/>
        <w:jc w:val="center"/>
        <w:tblLayout w:type="fixed"/>
        <w:tblCellMar>
          <w:top w:w="0" w:type="dxa"/>
          <w:left w:w="108" w:type="dxa"/>
          <w:bottom w:w="0" w:type="dxa"/>
          <w:right w:w="108" w:type="dxa"/>
        </w:tblCellMar>
      </w:tblPr>
      <w:tblGrid>
        <w:gridCol w:w="660"/>
        <w:gridCol w:w="1544"/>
        <w:gridCol w:w="1596"/>
        <w:gridCol w:w="1213"/>
        <w:gridCol w:w="4025"/>
      </w:tblGrid>
      <w:tr w14:paraId="6E1B12AB">
        <w:trPr>
          <w:trHeight w:val="509"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13A9E115">
            <w:pPr>
              <w:widowControl/>
              <w:spacing w:after="78"/>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序号</w:t>
            </w:r>
          </w:p>
        </w:tc>
        <w:tc>
          <w:tcPr>
            <w:tcW w:w="854" w:type="pct"/>
            <w:tcBorders>
              <w:top w:val="single" w:color="auto" w:sz="4" w:space="0"/>
              <w:left w:val="nil"/>
              <w:bottom w:val="single" w:color="auto" w:sz="4" w:space="0"/>
              <w:right w:val="single" w:color="auto" w:sz="4" w:space="0"/>
            </w:tcBorders>
            <w:vAlign w:val="center"/>
          </w:tcPr>
          <w:p w14:paraId="5FACE291">
            <w:pPr>
              <w:widowControl/>
              <w:spacing w:after="78"/>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名称</w:t>
            </w:r>
          </w:p>
        </w:tc>
        <w:tc>
          <w:tcPr>
            <w:tcW w:w="882" w:type="pct"/>
            <w:tcBorders>
              <w:top w:val="single" w:color="auto" w:sz="4" w:space="0"/>
              <w:left w:val="nil"/>
              <w:bottom w:val="single" w:color="auto" w:sz="4" w:space="0"/>
              <w:right w:val="single" w:color="auto" w:sz="4" w:space="0"/>
            </w:tcBorders>
            <w:vAlign w:val="center"/>
          </w:tcPr>
          <w:p w14:paraId="56CACF3B">
            <w:pPr>
              <w:widowControl/>
              <w:spacing w:after="78"/>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型号</w:t>
            </w:r>
          </w:p>
        </w:tc>
        <w:tc>
          <w:tcPr>
            <w:tcW w:w="671" w:type="pct"/>
            <w:tcBorders>
              <w:top w:val="single" w:color="auto" w:sz="4" w:space="0"/>
              <w:left w:val="nil"/>
              <w:bottom w:val="single" w:color="auto" w:sz="4" w:space="0"/>
              <w:right w:val="single" w:color="auto" w:sz="4" w:space="0"/>
            </w:tcBorders>
            <w:vAlign w:val="center"/>
          </w:tcPr>
          <w:p w14:paraId="1FAB76FF">
            <w:pPr>
              <w:widowControl/>
              <w:spacing w:after="78"/>
              <w:jc w:val="center"/>
              <w:rPr>
                <w:rFonts w:hint="eastAsia" w:ascii="宋体" w:hAnsi="宋体" w:eastAsia="宋体" w:cs="宋体"/>
                <w:b/>
                <w:bCs/>
                <w:kern w:val="0"/>
                <w:sz w:val="28"/>
                <w:szCs w:val="28"/>
                <w:highlight w:val="none"/>
                <w:lang w:eastAsia="zh-CN"/>
              </w:rPr>
            </w:pPr>
            <w:r>
              <w:rPr>
                <w:rFonts w:hint="eastAsia" w:ascii="宋体" w:hAnsi="宋体" w:eastAsia="宋体" w:cs="宋体"/>
                <w:b/>
                <w:bCs/>
                <w:kern w:val="0"/>
                <w:sz w:val="28"/>
                <w:szCs w:val="28"/>
                <w:highlight w:val="none"/>
                <w:lang w:val="en-US" w:eastAsia="zh-CN"/>
              </w:rPr>
              <w:t>暂定</w:t>
            </w:r>
            <w:r>
              <w:rPr>
                <w:rFonts w:hint="eastAsia" w:ascii="宋体" w:hAnsi="宋体" w:eastAsia="宋体" w:cs="宋体"/>
                <w:b/>
                <w:bCs/>
                <w:kern w:val="0"/>
                <w:sz w:val="28"/>
                <w:szCs w:val="28"/>
                <w:highlight w:val="none"/>
              </w:rPr>
              <w:t>数量</w:t>
            </w:r>
            <w:r>
              <w:rPr>
                <w:rFonts w:hint="eastAsia" w:ascii="宋体" w:hAnsi="宋体" w:eastAsia="宋体" w:cs="宋体"/>
                <w:b/>
                <w:bCs/>
                <w:kern w:val="0"/>
                <w:sz w:val="28"/>
                <w:szCs w:val="28"/>
                <w:highlight w:val="none"/>
                <w:lang w:eastAsia="zh-CN"/>
              </w:rPr>
              <w:t>（</w:t>
            </w:r>
            <w:r>
              <w:rPr>
                <w:rFonts w:hint="eastAsia" w:ascii="宋体" w:hAnsi="宋体" w:cs="宋体"/>
                <w:b/>
                <w:bCs/>
                <w:kern w:val="0"/>
                <w:sz w:val="28"/>
                <w:szCs w:val="28"/>
                <w:highlight w:val="none"/>
                <w:lang w:val="en-US" w:eastAsia="zh-CN"/>
              </w:rPr>
              <w:t>个</w:t>
            </w:r>
            <w:r>
              <w:rPr>
                <w:rFonts w:hint="eastAsia" w:ascii="宋体" w:hAnsi="宋体" w:eastAsia="宋体" w:cs="宋体"/>
                <w:b/>
                <w:bCs/>
                <w:kern w:val="0"/>
                <w:sz w:val="28"/>
                <w:szCs w:val="28"/>
                <w:highlight w:val="none"/>
                <w:lang w:eastAsia="zh-CN"/>
              </w:rPr>
              <w:t>）</w:t>
            </w:r>
          </w:p>
        </w:tc>
        <w:tc>
          <w:tcPr>
            <w:tcW w:w="2226" w:type="pct"/>
            <w:tcBorders>
              <w:top w:val="single" w:color="auto" w:sz="4" w:space="0"/>
              <w:left w:val="nil"/>
              <w:bottom w:val="single" w:color="auto" w:sz="4" w:space="0"/>
              <w:right w:val="single" w:color="auto" w:sz="4" w:space="0"/>
            </w:tcBorders>
            <w:vAlign w:val="center"/>
          </w:tcPr>
          <w:p w14:paraId="4174B8C4">
            <w:pPr>
              <w:widowControl/>
              <w:spacing w:after="78"/>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备注</w:t>
            </w:r>
          </w:p>
        </w:tc>
      </w:tr>
      <w:tr w14:paraId="2089BCF2">
        <w:tblPrEx>
          <w:tblCellMar>
            <w:top w:w="0" w:type="dxa"/>
            <w:left w:w="108" w:type="dxa"/>
            <w:bottom w:w="0" w:type="dxa"/>
            <w:right w:w="108" w:type="dxa"/>
          </w:tblCellMar>
        </w:tblPrEx>
        <w:trPr>
          <w:trHeight w:val="1069"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44046EA5">
            <w:pPr>
              <w:widowControl/>
              <w:spacing w:after="78"/>
              <w:jc w:val="center"/>
              <w:rPr>
                <w:rFonts w:hint="eastAsia" w:ascii="宋体" w:hAnsi="宋体" w:eastAsia="宋体" w:cs="宋体"/>
                <w:kern w:val="0"/>
                <w:sz w:val="28"/>
                <w:szCs w:val="28"/>
                <w:highlight w:val="none"/>
                <w:lang w:val="en-US" w:eastAsia="zh-CN"/>
              </w:rPr>
            </w:pPr>
            <w:r>
              <w:rPr>
                <w:rFonts w:hint="eastAsia" w:ascii="宋体" w:hAnsi="宋体" w:cs="宋体"/>
                <w:kern w:val="0"/>
                <w:sz w:val="28"/>
                <w:szCs w:val="28"/>
                <w:highlight w:val="none"/>
                <w:lang w:val="en-US" w:eastAsia="zh-CN"/>
              </w:rPr>
              <w:t>1</w:t>
            </w:r>
          </w:p>
        </w:tc>
        <w:tc>
          <w:tcPr>
            <w:tcW w:w="854" w:type="pct"/>
            <w:tcBorders>
              <w:top w:val="single" w:color="auto" w:sz="4" w:space="0"/>
              <w:left w:val="single" w:color="auto" w:sz="4" w:space="0"/>
              <w:bottom w:val="single" w:color="auto" w:sz="4" w:space="0"/>
              <w:right w:val="single" w:color="auto" w:sz="4" w:space="0"/>
            </w:tcBorders>
            <w:shd w:val="clear" w:color="auto" w:fill="auto"/>
            <w:vAlign w:val="center"/>
          </w:tcPr>
          <w:p w14:paraId="7D40E048">
            <w:pPr>
              <w:keepNext w:val="0"/>
              <w:keepLines w:val="0"/>
              <w:widowControl/>
              <w:suppressLineNumbers w:val="0"/>
              <w:jc w:val="center"/>
              <w:rPr>
                <w:rFonts w:hint="eastAsia" w:ascii="宋体" w:hAnsi="宋体" w:eastAsia="宋体" w:cs="宋体"/>
                <w:bCs/>
                <w:color w:val="000000"/>
                <w:sz w:val="28"/>
                <w:szCs w:val="28"/>
                <w:highlight w:val="none"/>
                <w:lang w:val="en-US" w:eastAsia="zh-CN"/>
              </w:rPr>
            </w:pPr>
            <w:r>
              <w:rPr>
                <w:rFonts w:hint="eastAsia" w:ascii="Times New Roman" w:hAnsi="Times New Roman" w:eastAsia="仿宋_GB2312"/>
                <w:bCs/>
                <w:color w:val="000000"/>
                <w:sz w:val="32"/>
                <w:szCs w:val="32"/>
                <w:highlight w:val="none"/>
                <w:lang w:val="en-US" w:eastAsia="zh-CN"/>
              </w:rPr>
              <w:t>反硝化滤池箱体漏水维修服务采购项目</w:t>
            </w:r>
          </w:p>
        </w:tc>
        <w:tc>
          <w:tcPr>
            <w:tcW w:w="882" w:type="pct"/>
            <w:tcBorders>
              <w:top w:val="single" w:color="auto" w:sz="4" w:space="0"/>
              <w:left w:val="single" w:color="auto" w:sz="4" w:space="0"/>
              <w:bottom w:val="single" w:color="auto" w:sz="4" w:space="0"/>
              <w:right w:val="single" w:color="auto" w:sz="4" w:space="0"/>
            </w:tcBorders>
            <w:shd w:val="clear" w:color="auto" w:fill="auto"/>
            <w:vAlign w:val="center"/>
          </w:tcPr>
          <w:p w14:paraId="3A76B031">
            <w:pPr>
              <w:keepNext w:val="0"/>
              <w:keepLines w:val="0"/>
              <w:widowControl/>
              <w:suppressLineNumbers w:val="0"/>
              <w:jc w:val="center"/>
              <w:rPr>
                <w:rFonts w:hint="default" w:ascii="宋体" w:hAnsi="宋体" w:eastAsia="宋体" w:cs="宋体"/>
                <w:bCs/>
                <w:color w:val="000000"/>
                <w:kern w:val="2"/>
                <w:sz w:val="28"/>
                <w:szCs w:val="28"/>
                <w:highlight w:val="none"/>
                <w:lang w:val="en-US" w:eastAsia="zh-CN" w:bidi="ar-SA"/>
              </w:rPr>
            </w:pPr>
            <w:r>
              <w:rPr>
                <w:rFonts w:hint="eastAsia" w:ascii="Times New Roman" w:hAnsi="Times New Roman" w:eastAsia="仿宋_GB2312" w:cs="Times New Roman"/>
                <w:bCs/>
                <w:color w:val="000000"/>
                <w:kern w:val="2"/>
                <w:sz w:val="32"/>
                <w:szCs w:val="32"/>
                <w:highlight w:val="none"/>
                <w:lang w:val="en-US" w:eastAsia="zh-CN" w:bidi="ar-SA"/>
              </w:rPr>
              <w:t xml:space="preserve">LXBXH=12mX3mX4.5m 钢结构箱体 </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73D3AF40">
            <w:pPr>
              <w:pStyle w:val="40"/>
              <w:spacing w:after="78" w:line="640" w:lineRule="exact"/>
              <w:ind w:firstLine="0" w:firstLineChars="0"/>
              <w:jc w:val="center"/>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3</w:t>
            </w:r>
          </w:p>
        </w:tc>
        <w:tc>
          <w:tcPr>
            <w:tcW w:w="2226" w:type="pct"/>
            <w:tcBorders>
              <w:top w:val="single" w:color="auto" w:sz="4" w:space="0"/>
              <w:left w:val="single" w:color="auto" w:sz="4" w:space="0"/>
              <w:bottom w:val="single" w:color="auto" w:sz="4" w:space="0"/>
              <w:right w:val="single" w:color="auto" w:sz="4" w:space="0"/>
            </w:tcBorders>
            <w:shd w:val="clear" w:color="auto" w:fill="auto"/>
            <w:vAlign w:val="center"/>
          </w:tcPr>
          <w:p w14:paraId="56928A3A">
            <w:pPr>
              <w:pStyle w:val="40"/>
              <w:spacing w:after="78" w:line="640" w:lineRule="exact"/>
              <w:ind w:firstLine="0" w:firstLineChars="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清理约200m³滤料并复用回填；修复箱体底部、侧面渗漏点位确保不漏水；涂刷耐磨防腐涂层；清理维修布水布汽管道，最后联动调试，确保滤池正常运行。</w:t>
            </w:r>
          </w:p>
        </w:tc>
      </w:tr>
    </w:tbl>
    <w:p w14:paraId="7FE07500">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采购人不对服务期限内授予中选单位的采购份额、采购合同总额进行承诺，上表所列预估量仅供投标人参考使用，不作为招标人对实际采购量的承诺或保证。采购单位的实际需求数量以采购人每批次的通知为准，在</w:t>
      </w:r>
      <w:r>
        <w:rPr>
          <w:rFonts w:hint="eastAsia" w:ascii="Times New Roman" w:hAnsi="Times New Roman" w:eastAsia="仿宋_GB2312"/>
          <w:bCs/>
          <w:color w:val="000000"/>
          <w:sz w:val="32"/>
          <w:szCs w:val="32"/>
          <w:highlight w:val="none"/>
          <w:lang w:val="en-US" w:eastAsia="zh-CN"/>
        </w:rPr>
        <w:t>服务</w:t>
      </w:r>
      <w:r>
        <w:rPr>
          <w:rFonts w:hint="eastAsia" w:ascii="Times New Roman" w:hAnsi="Times New Roman" w:eastAsia="仿宋_GB2312"/>
          <w:bCs/>
          <w:color w:val="000000"/>
          <w:sz w:val="32"/>
          <w:szCs w:val="32"/>
          <w:highlight w:val="none"/>
        </w:rPr>
        <w:t>期内参选单位不得因采购单位实际采购数量的减少或增加而要求提供任何形式的补偿或赔偿或要求采购人按暂定数量采购相应</w:t>
      </w:r>
      <w:r>
        <w:rPr>
          <w:rFonts w:hint="eastAsia" w:ascii="Times New Roman" w:hAnsi="Times New Roman" w:eastAsia="仿宋_GB2312"/>
          <w:bCs/>
          <w:color w:val="000000"/>
          <w:sz w:val="32"/>
          <w:szCs w:val="32"/>
          <w:highlight w:val="none"/>
          <w:lang w:val="en-US" w:eastAsia="zh-CN"/>
        </w:rPr>
        <w:t>服务</w:t>
      </w:r>
      <w:r>
        <w:rPr>
          <w:rFonts w:hint="eastAsia" w:ascii="Times New Roman" w:hAnsi="Times New Roman" w:eastAsia="仿宋_GB2312"/>
          <w:bCs/>
          <w:color w:val="000000"/>
          <w:sz w:val="32"/>
          <w:szCs w:val="32"/>
          <w:highlight w:val="none"/>
        </w:rPr>
        <w:t>。</w:t>
      </w:r>
    </w:p>
    <w:p w14:paraId="6BBE26EA">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供应商报价应包括但不限于人员工资和福利、技术服务费、维修费、</w:t>
      </w:r>
      <w:r>
        <w:rPr>
          <w:rFonts w:hint="eastAsia" w:ascii="Times New Roman" w:hAnsi="Times New Roman" w:eastAsia="仿宋_GB2312"/>
          <w:bCs/>
          <w:color w:val="000000"/>
          <w:sz w:val="32"/>
          <w:szCs w:val="32"/>
          <w:highlight w:val="none"/>
          <w:lang w:val="en-US" w:eastAsia="zh-CN"/>
        </w:rPr>
        <w:t>材料费、机械费用、设备费、</w:t>
      </w:r>
      <w:r>
        <w:rPr>
          <w:rFonts w:hint="eastAsia" w:ascii="Times New Roman" w:hAnsi="Times New Roman" w:eastAsia="仿宋_GB2312"/>
          <w:bCs/>
          <w:color w:val="000000"/>
          <w:sz w:val="32"/>
          <w:szCs w:val="32"/>
          <w:highlight w:val="none"/>
        </w:rPr>
        <w:t>保险、差旅费、调研费、交通费、办公设施和设备、通讯设备、管理费、利润、增值税税金等与本合同全部工作内容有关的一切费用。</w:t>
      </w:r>
    </w:p>
    <w:p w14:paraId="78E7BDB7">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（三）</w:t>
      </w:r>
      <w:r>
        <w:rPr>
          <w:rFonts w:hint="eastAsia" w:ascii="Times New Roman" w:hAnsi="Times New Roman" w:eastAsia="仿宋_GB2312"/>
          <w:bCs/>
          <w:color w:val="000000"/>
          <w:sz w:val="32"/>
          <w:szCs w:val="32"/>
          <w:highlight w:val="none"/>
          <w:lang w:val="en-US" w:eastAsia="zh-CN"/>
        </w:rPr>
        <w:t>含税</w:t>
      </w:r>
      <w:r>
        <w:rPr>
          <w:rFonts w:hint="eastAsia" w:ascii="Times New Roman" w:hAnsi="Times New Roman" w:eastAsia="仿宋_GB2312"/>
          <w:bCs/>
          <w:color w:val="000000"/>
          <w:sz w:val="32"/>
          <w:szCs w:val="32"/>
          <w:highlight w:val="none"/>
        </w:rPr>
        <w:t>限价要求：</w:t>
      </w:r>
      <w:r>
        <w:rPr>
          <w:rFonts w:hint="eastAsia" w:ascii="Times New Roman" w:hAnsi="Times New Roman" w:eastAsia="仿宋_GB2312"/>
          <w:bCs/>
          <w:color w:val="000000"/>
          <w:sz w:val="32"/>
          <w:szCs w:val="32"/>
          <w:highlight w:val="none"/>
          <w:lang w:val="en-US" w:eastAsia="zh-CN"/>
        </w:rPr>
        <w:t>29.9</w:t>
      </w:r>
      <w:r>
        <w:rPr>
          <w:rFonts w:hint="eastAsia" w:ascii="Times New Roman" w:hAnsi="Times New Roman" w:eastAsia="仿宋_GB2312"/>
          <w:bCs/>
          <w:color w:val="000000"/>
          <w:sz w:val="32"/>
          <w:szCs w:val="32"/>
          <w:highlight w:val="none"/>
        </w:rPr>
        <w:t>万元（报价总价不得超过限价要求，否则做无效报价）。</w:t>
      </w:r>
    </w:p>
    <w:p w14:paraId="40B100DB">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eastAsia="zh-CN"/>
        </w:rPr>
      </w:pPr>
      <w:r>
        <w:rPr>
          <w:rFonts w:hint="eastAsia" w:ascii="Times New Roman" w:hAnsi="Times New Roman" w:eastAsia="仿宋_GB2312"/>
          <w:bCs/>
          <w:color w:val="000000"/>
          <w:sz w:val="32"/>
          <w:szCs w:val="32"/>
          <w:highlight w:val="none"/>
        </w:rPr>
        <w:t>（四）采购期限：</w:t>
      </w:r>
      <w:r>
        <w:rPr>
          <w:rFonts w:hint="eastAsia" w:ascii="Times New Roman" w:hAnsi="Times New Roman" w:eastAsia="仿宋_GB2312"/>
          <w:bCs/>
          <w:color w:val="000000"/>
          <w:sz w:val="32"/>
          <w:szCs w:val="32"/>
          <w:highlight w:val="none"/>
          <w:lang w:val="en-US" w:eastAsia="zh-CN"/>
        </w:rPr>
        <w:t>12个月。每个反硝化滤池箱体修复应当在收到采购人需求订单后20个日历日内完成，质保期为验收合格后一年</w:t>
      </w:r>
      <w:r>
        <w:rPr>
          <w:rFonts w:hint="eastAsia" w:ascii="Times New Roman" w:hAnsi="Times New Roman" w:eastAsia="仿宋_GB2312"/>
          <w:bCs/>
          <w:color w:val="000000"/>
          <w:sz w:val="32"/>
          <w:szCs w:val="32"/>
          <w:highlight w:val="none"/>
          <w:lang w:eastAsia="zh-CN"/>
        </w:rPr>
        <w:t>；</w:t>
      </w:r>
    </w:p>
    <w:p w14:paraId="7E04C738">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eastAsia="zh-CN"/>
        </w:rPr>
      </w:pPr>
      <w:r>
        <w:rPr>
          <w:rFonts w:hint="eastAsia" w:ascii="Times New Roman" w:hAnsi="Times New Roman" w:eastAsia="仿宋_GB2312"/>
          <w:bCs/>
          <w:color w:val="000000"/>
          <w:sz w:val="32"/>
          <w:szCs w:val="32"/>
          <w:highlight w:val="none"/>
        </w:rPr>
        <w:t>（五）付款方式：</w:t>
      </w:r>
      <w:r>
        <w:rPr>
          <w:rFonts w:hint="eastAsia" w:ascii="Times New Roman" w:hAnsi="Times New Roman" w:eastAsia="仿宋_GB2312"/>
          <w:bCs/>
          <w:color w:val="000000"/>
          <w:sz w:val="32"/>
          <w:szCs w:val="32"/>
          <w:highlight w:val="none"/>
          <w:lang w:val="en-US" w:eastAsia="zh-CN"/>
        </w:rPr>
        <w:t>签订单价合同，每批次反硝化滤池箱体完成维修安装调试并验收合格后支付该批次服务对应金额</w:t>
      </w:r>
      <w:r>
        <w:rPr>
          <w:rFonts w:hint="eastAsia" w:ascii="Times New Roman" w:hAnsi="Times New Roman" w:eastAsia="仿宋_GB2312"/>
          <w:bCs/>
          <w:color w:val="000000"/>
          <w:sz w:val="32"/>
          <w:szCs w:val="32"/>
          <w:highlight w:val="none"/>
          <w:lang w:eastAsia="zh-CN"/>
        </w:rPr>
        <w:t>。</w:t>
      </w:r>
    </w:p>
    <w:p w14:paraId="0CE93A7B">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六）现场踏勘：为确保参选单位完全理解本采购项目需求，参选单位须到现场踏勘，取得《现场踏勘确认单》（详见附件参考格式），否则，则视为不满足资格要求。参选单位自行承担踏勘现场所发生的自身费用，并对因踏勘现场而造成的死亡、人身伤害、财产损失等承担全部责任。参选单位现场踏勘前应与采购人联系。</w:t>
      </w:r>
    </w:p>
    <w:p w14:paraId="5AC65783">
      <w:pPr>
        <w:widowControl/>
        <w:spacing w:after="78" w:line="640" w:lineRule="exact"/>
        <w:ind w:firstLine="640" w:firstLineChars="200"/>
        <w:jc w:val="left"/>
        <w:rPr>
          <w:rFonts w:hint="default"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rPr>
        <w:t>（七）项目地点：</w:t>
      </w:r>
      <w:bookmarkStart w:id="0" w:name="_Hlk178340496"/>
      <w:r>
        <w:rPr>
          <w:rFonts w:hint="eastAsia" w:ascii="Times New Roman" w:hAnsi="Times New Roman" w:eastAsia="仿宋_GB2312"/>
          <w:bCs/>
          <w:color w:val="000000"/>
          <w:sz w:val="32"/>
          <w:szCs w:val="32"/>
          <w:highlight w:val="none"/>
        </w:rPr>
        <w:t>深圳市</w:t>
      </w:r>
      <w:bookmarkEnd w:id="0"/>
      <w:r>
        <w:rPr>
          <w:rFonts w:hint="eastAsia" w:ascii="Times New Roman" w:hAnsi="Times New Roman" w:eastAsia="仿宋_GB2312"/>
          <w:bCs/>
          <w:color w:val="000000"/>
          <w:sz w:val="32"/>
          <w:szCs w:val="32"/>
          <w:highlight w:val="none"/>
          <w:lang w:val="en-US" w:eastAsia="zh-CN"/>
        </w:rPr>
        <w:t>龙岗区龙城街道留丰路9号横岗水质净化厂（一期）</w:t>
      </w:r>
      <w:r>
        <w:rPr>
          <w:rFonts w:hint="eastAsia" w:ascii="Times New Roman" w:hAnsi="Times New Roman" w:eastAsia="仿宋_GB2312"/>
          <w:bCs/>
          <w:color w:val="000000"/>
          <w:sz w:val="32"/>
          <w:szCs w:val="32"/>
          <w:highlight w:val="none"/>
        </w:rPr>
        <w:t>。</w:t>
      </w:r>
      <w:r>
        <w:rPr>
          <w:rFonts w:hint="eastAsia" w:ascii="Times New Roman" w:hAnsi="Times New Roman" w:eastAsia="仿宋_GB2312"/>
          <w:bCs/>
          <w:color w:val="000000"/>
          <w:sz w:val="32"/>
          <w:szCs w:val="32"/>
          <w:highlight w:val="none"/>
          <w:lang w:val="en-US" w:eastAsia="zh-CN"/>
        </w:rPr>
        <w:t>踏勘联系人：颜工，13925203563。</w:t>
      </w:r>
    </w:p>
    <w:p w14:paraId="6F59FB42">
      <w:pPr>
        <w:spacing w:after="78" w:line="640" w:lineRule="exact"/>
        <w:ind w:firstLine="640" w:firstLineChars="200"/>
        <w:jc w:val="left"/>
        <w:rPr>
          <w:rFonts w:hint="eastAsia" w:ascii="黑体" w:hAnsi="黑体"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二、资格要求及证明材料</w:t>
      </w:r>
    </w:p>
    <w:p w14:paraId="2FCC0A73">
      <w:pPr>
        <w:widowControl/>
        <w:spacing w:after="78" w:line="640" w:lineRule="exact"/>
        <w:ind w:firstLine="640" w:firstLineChars="200"/>
        <w:jc w:val="left"/>
        <w:rPr>
          <w:rFonts w:ascii="Times New Roman" w:hAnsi="Times New Roman" w:eastAsia="仿宋_GB2312"/>
          <w:bCs/>
          <w:color w:val="000000"/>
          <w:sz w:val="32"/>
          <w:szCs w:val="32"/>
          <w:highlight w:val="none"/>
        </w:rPr>
      </w:pPr>
      <w:bookmarkStart w:id="1" w:name="_Hlk173241672"/>
      <w:r>
        <w:rPr>
          <w:rFonts w:hint="eastAsia" w:ascii="Times New Roman" w:hAnsi="Times New Roman" w:eastAsia="仿宋_GB2312"/>
          <w:bCs/>
          <w:color w:val="000000"/>
          <w:sz w:val="32"/>
          <w:szCs w:val="32"/>
          <w:highlight w:val="none"/>
        </w:rPr>
        <w:t>（一）</w:t>
      </w:r>
      <w:r>
        <w:rPr>
          <w:rFonts w:ascii="Times New Roman" w:hAnsi="Times New Roman" w:eastAsia="仿宋_GB2312"/>
          <w:bCs/>
          <w:color w:val="000000"/>
          <w:sz w:val="32"/>
          <w:szCs w:val="32"/>
          <w:highlight w:val="none"/>
        </w:rPr>
        <w:t>须在中华人民共和国境内注册，具备独立承担民事责任的能力；</w:t>
      </w:r>
    </w:p>
    <w:p w14:paraId="3D2365E1">
      <w:pPr>
        <w:widowControl/>
        <w:tabs>
          <w:tab w:val="left" w:pos="7665"/>
        </w:tabs>
        <w:spacing w:after="60" w:line="640" w:lineRule="exact"/>
        <w:ind w:firstLine="640" w:firstLineChars="200"/>
        <w:jc w:val="left"/>
        <w:rPr>
          <w:rFonts w:hint="eastAsia" w:ascii="Times New Roman" w:hAnsi="Times New Roman" w:eastAsia="仿宋" w:cs="仿宋"/>
          <w:kern w:val="0"/>
          <w:sz w:val="32"/>
          <w:szCs w:val="32"/>
          <w:highlight w:val="none"/>
        </w:rPr>
      </w:pPr>
      <w:r>
        <w:rPr>
          <w:rFonts w:hint="eastAsia" w:ascii="Times New Roman" w:hAnsi="Times New Roman" w:eastAsia="仿宋_GB2312"/>
          <w:bCs/>
          <w:color w:val="000000"/>
          <w:sz w:val="32"/>
          <w:szCs w:val="32"/>
          <w:highlight w:val="none"/>
        </w:rPr>
        <w:t>（二）</w:t>
      </w:r>
      <w:r>
        <w:rPr>
          <w:rFonts w:hint="eastAsia" w:ascii="Times New Roman" w:hAnsi="Times New Roman" w:eastAsia="仿宋" w:cs="仿宋"/>
          <w:kern w:val="0"/>
          <w:sz w:val="32"/>
          <w:szCs w:val="32"/>
          <w:highlight w:val="none"/>
        </w:rPr>
        <w:t>具有良好的商业信誉、未被列入工商系统经营异常名录或严重违法失信企业名单，未被列入人民法院公布的失信被执行人名单（由供应商在《承诺函》中作出声明）；</w:t>
      </w:r>
    </w:p>
    <w:p w14:paraId="71A7F540">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
          <w:bCs/>
          <w:sz w:val="32"/>
          <w:szCs w:val="32"/>
          <w:highlight w:val="none"/>
        </w:rPr>
        <w:t>注：国家企业信用信息公示系统、信用中国、中国执行信息公开网网站查询渠道查询供应商信用信息，具体以工作人员评审当日上述渠道的全部查询结果为准；</w:t>
      </w:r>
    </w:p>
    <w:p w14:paraId="53BC2DFB">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（三）</w:t>
      </w:r>
      <w:r>
        <w:rPr>
          <w:rFonts w:hint="eastAsia" w:ascii="Times New Roman" w:hAnsi="Times New Roman" w:eastAsia="仿宋"/>
          <w:bCs/>
          <w:sz w:val="32"/>
          <w:szCs w:val="32"/>
          <w:highlight w:val="none"/>
        </w:rPr>
        <w:t>财务状况要求：近一年内或成立至今（成立不足一年的单位）财务状况无亏损或净资产大于0（由供应商在《承诺函》中作出声明）；</w:t>
      </w:r>
    </w:p>
    <w:p w14:paraId="2E53BA87">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（四）</w:t>
      </w:r>
      <w:r>
        <w:rPr>
          <w:rFonts w:hint="eastAsia" w:ascii="Times New Roman" w:hAnsi="Times New Roman" w:eastAsia="仿宋_GB2312"/>
          <w:color w:val="000000"/>
          <w:sz w:val="32"/>
          <w:szCs w:val="32"/>
          <w:highlight w:val="none"/>
        </w:rPr>
        <w:t>近两年内</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rPr>
        <w:t>202</w:t>
      </w:r>
      <w:r>
        <w:rPr>
          <w:rFonts w:hint="eastAsia" w:ascii="Times New Roman" w:hAnsi="Times New Roman" w:eastAsia="仿宋_GB2312"/>
          <w:color w:val="000000"/>
          <w:sz w:val="32"/>
          <w:szCs w:val="32"/>
          <w:highlight w:val="none"/>
          <w:lang w:val="en-US" w:eastAsia="zh-CN"/>
        </w:rPr>
        <w:t>4</w:t>
      </w:r>
      <w:r>
        <w:rPr>
          <w:rFonts w:ascii="Times New Roman" w:hAnsi="Times New Roman" w:eastAsia="仿宋_GB2312"/>
          <w:color w:val="000000"/>
          <w:sz w:val="32"/>
          <w:szCs w:val="32"/>
          <w:highlight w:val="none"/>
        </w:rPr>
        <w:t>年</w:t>
      </w:r>
      <w:r>
        <w:rPr>
          <w:rFonts w:hint="eastAsia" w:ascii="Times New Roman" w:hAnsi="Times New Roman" w:eastAsia="仿宋_GB2312"/>
          <w:color w:val="000000"/>
          <w:sz w:val="32"/>
          <w:szCs w:val="32"/>
          <w:highlight w:val="none"/>
          <w:lang w:val="en-US" w:eastAsia="zh-CN"/>
        </w:rPr>
        <w:t>4</w:t>
      </w:r>
      <w:r>
        <w:rPr>
          <w:rFonts w:ascii="Times New Roman" w:hAnsi="Times New Roman" w:eastAsia="仿宋_GB2312"/>
          <w:color w:val="000000"/>
          <w:sz w:val="32"/>
          <w:szCs w:val="32"/>
          <w:highlight w:val="none"/>
        </w:rPr>
        <w:t>月至今）</w:t>
      </w:r>
      <w:r>
        <w:rPr>
          <w:rFonts w:hint="eastAsia" w:ascii="Times New Roman" w:hAnsi="Times New Roman" w:eastAsia="仿宋_GB2312"/>
          <w:color w:val="000000"/>
          <w:sz w:val="32"/>
          <w:szCs w:val="32"/>
          <w:highlight w:val="none"/>
        </w:rPr>
        <w:t>或成立至今</w:t>
      </w:r>
      <w:r>
        <w:rPr>
          <w:rFonts w:ascii="仿宋_GB2312" w:hAnsi="仿宋" w:eastAsia="仿宋_GB2312"/>
          <w:color w:val="000000"/>
          <w:sz w:val="32"/>
          <w:szCs w:val="32"/>
          <w:highlight w:val="none"/>
        </w:rPr>
        <w:t>（成立不足</w:t>
      </w:r>
      <w:r>
        <w:rPr>
          <w:rFonts w:hint="eastAsia" w:ascii="Times New Roman" w:hAnsi="Times New Roman" w:eastAsia="仿宋_GB2312"/>
          <w:color w:val="000000"/>
          <w:sz w:val="32"/>
          <w:szCs w:val="32"/>
          <w:highlight w:val="none"/>
        </w:rPr>
        <w:t>两</w:t>
      </w:r>
      <w:r>
        <w:rPr>
          <w:rFonts w:ascii="Times New Roman" w:hAnsi="Times New Roman" w:eastAsia="仿宋_GB2312"/>
          <w:color w:val="000000"/>
          <w:sz w:val="32"/>
          <w:szCs w:val="32"/>
          <w:highlight w:val="none"/>
        </w:rPr>
        <w:t>年的单位）</w:t>
      </w:r>
      <w:r>
        <w:rPr>
          <w:rFonts w:hint="eastAsia" w:ascii="Times New Roman" w:hAnsi="Times New Roman" w:eastAsia="仿宋_GB2312"/>
          <w:color w:val="000000"/>
          <w:sz w:val="32"/>
          <w:szCs w:val="32"/>
          <w:highlight w:val="none"/>
        </w:rPr>
        <w:t>至少具备一项正在实施或已完成的类似业绩</w:t>
      </w:r>
      <w:r>
        <w:rPr>
          <w:rFonts w:hint="eastAsia" w:ascii="Times New Roman" w:hAnsi="Times New Roman" w:eastAsia="仿宋_GB2312"/>
          <w:bCs/>
          <w:color w:val="000000"/>
          <w:sz w:val="32"/>
          <w:szCs w:val="32"/>
          <w:highlight w:val="none"/>
        </w:rPr>
        <w:t>（</w:t>
      </w:r>
      <w:r>
        <w:rPr>
          <w:rFonts w:hint="eastAsia" w:ascii="Times New Roman" w:hAnsi="Times New Roman" w:eastAsia="仿宋"/>
          <w:bCs/>
          <w:sz w:val="32"/>
          <w:szCs w:val="32"/>
          <w:highlight w:val="none"/>
          <w:lang w:val="en-US" w:eastAsia="zh-CN"/>
        </w:rPr>
        <w:t>提供业绩证明材料</w:t>
      </w:r>
      <w:r>
        <w:rPr>
          <w:rFonts w:hint="eastAsia" w:ascii="Times New Roman" w:hAnsi="Times New Roman" w:eastAsia="仿宋_GB2312"/>
          <w:bCs/>
          <w:color w:val="000000"/>
          <w:sz w:val="32"/>
          <w:szCs w:val="32"/>
          <w:highlight w:val="none"/>
        </w:rPr>
        <w:t>）</w:t>
      </w:r>
      <w:r>
        <w:rPr>
          <w:rFonts w:hint="eastAsia" w:ascii="Times New Roman" w:hAnsi="Times New Roman" w:eastAsia="仿宋_GB2312"/>
          <w:color w:val="000000"/>
          <w:sz w:val="32"/>
          <w:szCs w:val="32"/>
          <w:highlight w:val="none"/>
        </w:rPr>
        <w:t>；</w:t>
      </w:r>
    </w:p>
    <w:p w14:paraId="623A1948">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（五）单位负责人为同一人或者存在直接控股、管理关系的不同供应商，不得参加同一合同项下的采购活动（</w:t>
      </w:r>
      <w:r>
        <w:rPr>
          <w:rFonts w:hint="eastAsia" w:ascii="Times New Roman" w:hAnsi="Times New Roman" w:eastAsia="仿宋"/>
          <w:bCs/>
          <w:sz w:val="32"/>
          <w:szCs w:val="32"/>
          <w:highlight w:val="none"/>
        </w:rPr>
        <w:t>由供应商在《承诺函》中作出声明</w:t>
      </w:r>
      <w:r>
        <w:rPr>
          <w:rFonts w:hint="eastAsia" w:ascii="Times New Roman" w:hAnsi="Times New Roman" w:eastAsia="仿宋_GB2312"/>
          <w:bCs/>
          <w:color w:val="000000"/>
          <w:sz w:val="32"/>
          <w:szCs w:val="32"/>
          <w:highlight w:val="none"/>
        </w:rPr>
        <w:t>）。</w:t>
      </w:r>
    </w:p>
    <w:p w14:paraId="0D82D081">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（六）不接受联合体参选（</w:t>
      </w:r>
      <w:r>
        <w:rPr>
          <w:rFonts w:hint="eastAsia" w:ascii="Times New Roman" w:hAnsi="Times New Roman" w:eastAsia="仿宋"/>
          <w:bCs/>
          <w:sz w:val="32"/>
          <w:szCs w:val="32"/>
          <w:highlight w:val="none"/>
        </w:rPr>
        <w:t>由供应商在《承诺函》中作出声明</w:t>
      </w:r>
      <w:r>
        <w:rPr>
          <w:rFonts w:hint="eastAsia" w:ascii="Times New Roman" w:hAnsi="Times New Roman" w:eastAsia="仿宋_GB2312"/>
          <w:bCs/>
          <w:color w:val="000000"/>
          <w:sz w:val="32"/>
          <w:szCs w:val="32"/>
          <w:highlight w:val="none"/>
        </w:rPr>
        <w:t>）；</w:t>
      </w:r>
    </w:p>
    <w:p w14:paraId="24373746">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（七）参选单位须到项目现场踏勘（提供踏勘确认单复印件加盖参选单位</w:t>
      </w:r>
      <w:r>
        <w:rPr>
          <w:rFonts w:hint="eastAsia" w:ascii="Times New Roman" w:hAnsi="Times New Roman" w:eastAsia="仿宋_GB2312"/>
          <w:bCs/>
          <w:color w:val="000000"/>
          <w:sz w:val="32"/>
          <w:szCs w:val="32"/>
          <w:highlight w:val="none"/>
          <w:lang w:val="en-US" w:eastAsia="zh-CN"/>
        </w:rPr>
        <w:t>印章</w:t>
      </w:r>
      <w:r>
        <w:rPr>
          <w:rFonts w:hint="eastAsia" w:ascii="Times New Roman" w:hAnsi="Times New Roman" w:eastAsia="仿宋_GB2312"/>
          <w:bCs/>
          <w:color w:val="000000"/>
          <w:sz w:val="32"/>
          <w:szCs w:val="32"/>
          <w:highlight w:val="none"/>
        </w:rPr>
        <w:t>，未提供或提供的踏勘确认单填写不全、确认单未经采购人确认的情形，均为无效，评审专家有权不予采纳，并将视为无效报价）。</w:t>
      </w:r>
    </w:p>
    <w:bookmarkEnd w:id="1"/>
    <w:p w14:paraId="2D32A929">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三、参选文件要求</w:t>
      </w:r>
    </w:p>
    <w:p w14:paraId="0B904637">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参选单位应就本次选聘报送相关参选文件，包括：</w:t>
      </w:r>
    </w:p>
    <w:p w14:paraId="60B9AE8F">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bookmarkStart w:id="2" w:name="_Hlk173767070"/>
      <w:r>
        <w:rPr>
          <w:rFonts w:hint="eastAsia" w:ascii="Times New Roman" w:hAnsi="Times New Roman" w:eastAsia="仿宋_GB2312"/>
          <w:bCs/>
          <w:color w:val="000000"/>
          <w:sz w:val="32"/>
          <w:szCs w:val="32"/>
          <w:highlight w:val="none"/>
        </w:rPr>
        <w:t>1.供应商基本情况表；</w:t>
      </w:r>
    </w:p>
    <w:p w14:paraId="6B4AE7CC">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2.资质文件（</w:t>
      </w:r>
      <w:bookmarkStart w:id="3" w:name="_Hlk178270536"/>
      <w:r>
        <w:rPr>
          <w:rFonts w:hint="eastAsia" w:ascii="Times New Roman" w:hAnsi="Times New Roman" w:eastAsia="仿宋_GB2312"/>
          <w:bCs/>
          <w:color w:val="000000"/>
          <w:sz w:val="32"/>
          <w:szCs w:val="32"/>
          <w:highlight w:val="none"/>
        </w:rPr>
        <w:t>营业执照、承诺函、</w:t>
      </w:r>
      <w:r>
        <w:rPr>
          <w:rFonts w:hint="eastAsia" w:ascii="Times New Roman" w:hAnsi="Times New Roman" w:eastAsia="仿宋_GB2312"/>
          <w:bCs/>
          <w:color w:val="000000"/>
          <w:sz w:val="32"/>
          <w:szCs w:val="32"/>
          <w:highlight w:val="none"/>
          <w:lang w:val="en-US" w:eastAsia="zh-CN"/>
        </w:rPr>
        <w:t>业绩证明、</w:t>
      </w:r>
      <w:r>
        <w:rPr>
          <w:rFonts w:hint="eastAsia" w:ascii="Times New Roman" w:hAnsi="Times New Roman" w:eastAsia="仿宋_GB2312"/>
          <w:bCs/>
          <w:color w:val="000000"/>
          <w:sz w:val="32"/>
          <w:szCs w:val="32"/>
          <w:highlight w:val="none"/>
        </w:rPr>
        <w:t>踏勘确认表</w:t>
      </w:r>
      <w:bookmarkEnd w:id="3"/>
      <w:r>
        <w:rPr>
          <w:rFonts w:hint="eastAsia" w:ascii="Times New Roman" w:hAnsi="Times New Roman" w:eastAsia="仿宋_GB2312"/>
          <w:bCs/>
          <w:color w:val="000000"/>
          <w:sz w:val="32"/>
          <w:szCs w:val="32"/>
          <w:highlight w:val="none"/>
        </w:rPr>
        <w:t>）；</w:t>
      </w:r>
    </w:p>
    <w:p w14:paraId="33AB60EA">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tabs>
          <w:tab w:val="left" w:pos="7665"/>
        </w:tabs>
        <w:spacing w:after="78" w:line="640" w:lineRule="exact"/>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以上格式可参考</w:t>
      </w:r>
      <w:r>
        <w:rPr>
          <w:rFonts w:hint="eastAsia" w:ascii="仿宋" w:hAnsi="仿宋" w:eastAsia="仿宋" w:cs="仿宋"/>
          <w:b/>
          <w:bCs/>
          <w:kern w:val="0"/>
          <w:sz w:val="32"/>
          <w:szCs w:val="32"/>
          <w:highlight w:val="none"/>
        </w:rPr>
        <w:t>第三章 报价文件格式</w:t>
      </w:r>
      <w:r>
        <w:rPr>
          <w:rFonts w:hint="eastAsia" w:ascii="仿宋" w:hAnsi="仿宋" w:eastAsia="仿宋" w:cs="仿宋"/>
          <w:kern w:val="0"/>
          <w:sz w:val="32"/>
          <w:szCs w:val="32"/>
          <w:highlight w:val="none"/>
        </w:rPr>
        <w:t>，以上资料均需加盖公章、业务章或合同章（三选一）</w:t>
      </w:r>
      <w:r>
        <w:rPr>
          <w:rFonts w:hint="eastAsia" w:ascii="Times New Roman" w:hAnsi="Times New Roman" w:eastAsia="仿宋_GB2312"/>
          <w:bCs/>
          <w:color w:val="000000"/>
          <w:sz w:val="32"/>
          <w:szCs w:val="32"/>
          <w:highlight w:val="none"/>
        </w:rPr>
        <w:t>，否则报价无效</w:t>
      </w:r>
      <w:r>
        <w:rPr>
          <w:rFonts w:hint="eastAsia" w:ascii="仿宋" w:hAnsi="仿宋" w:eastAsia="仿宋" w:cs="仿宋"/>
          <w:kern w:val="0"/>
          <w:sz w:val="32"/>
          <w:szCs w:val="32"/>
          <w:highlight w:val="none"/>
        </w:rPr>
        <w:t>，并在截止时间前完成报价。</w:t>
      </w:r>
    </w:p>
    <w:bookmarkEnd w:id="2"/>
    <w:p w14:paraId="79627150">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四、选聘程序</w:t>
      </w:r>
    </w:p>
    <w:p w14:paraId="35FE6782">
      <w:pPr>
        <w:pStyle w:val="11"/>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本次采用线上选聘，具体程序如下：</w:t>
      </w:r>
    </w:p>
    <w:p w14:paraId="7BD5ADB4">
      <w:pPr>
        <w:pStyle w:val="11"/>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（一）在截止报价时间前，各参选单位以邮件形式递交报价文件至询价公告指定邮箱</w:t>
      </w:r>
      <w:r>
        <w:rPr>
          <w:rFonts w:hint="eastAsia" w:ascii="Times New Roman" w:hAnsi="Times New Roman" w:eastAsia="仿宋_GB2312"/>
          <w:sz w:val="32"/>
          <w:highlight w:val="none"/>
        </w:rPr>
        <w:t>（邮件标题：公司名称+</w:t>
      </w:r>
      <w:r>
        <w:rPr>
          <w:rFonts w:hint="eastAsia" w:ascii="Times New Roman" w:hAnsi="Times New Roman" w:eastAsia="仿宋_GB2312"/>
          <w:bCs/>
          <w:color w:val="000000"/>
          <w:sz w:val="32"/>
          <w:szCs w:val="32"/>
          <w:highlight w:val="none"/>
          <w:lang w:val="en-US" w:eastAsia="zh-CN"/>
        </w:rPr>
        <w:t>反硝化滤池箱体漏水维修服务采购项目</w:t>
      </w:r>
      <w:r>
        <w:rPr>
          <w:rFonts w:hint="eastAsia" w:ascii="Times New Roman" w:hAnsi="Times New Roman" w:eastAsia="仿宋_GB2312"/>
          <w:sz w:val="32"/>
          <w:highlight w:val="none"/>
        </w:rPr>
        <w:t>）</w:t>
      </w:r>
      <w:r>
        <w:rPr>
          <w:rFonts w:hint="eastAsia" w:eastAsia="仿宋"/>
          <w:sz w:val="32"/>
          <w:szCs w:val="32"/>
          <w:highlight w:val="none"/>
        </w:rPr>
        <w:t>；</w:t>
      </w:r>
    </w:p>
    <w:p w14:paraId="4F75DD88">
      <w:pPr>
        <w:pStyle w:val="11"/>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（二）评审委员会对参选单位进行资格审查，如存在审核未通过的单位，则记录原因并通知未通过的单位；</w:t>
      </w:r>
    </w:p>
    <w:p w14:paraId="77C09015">
      <w:pPr>
        <w:pStyle w:val="11"/>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（三）评审委员会根据询价规则形成询价报告，确定候选人排名；</w:t>
      </w:r>
    </w:p>
    <w:p w14:paraId="0157A894">
      <w:pPr>
        <w:pStyle w:val="11"/>
        <w:tabs>
          <w:tab w:val="left" w:pos="0"/>
        </w:tabs>
        <w:snapToGrid w:val="0"/>
        <w:spacing w:after="78" w:line="640" w:lineRule="exact"/>
        <w:ind w:firstLine="640" w:firstLineChars="200"/>
        <w:rPr>
          <w:rFonts w:eastAsia="仿宋"/>
          <w:sz w:val="32"/>
          <w:szCs w:val="32"/>
          <w:highlight w:val="none"/>
        </w:rPr>
      </w:pPr>
      <w:r>
        <w:rPr>
          <w:rFonts w:hint="eastAsia" w:eastAsia="仿宋"/>
          <w:sz w:val="32"/>
          <w:szCs w:val="32"/>
          <w:highlight w:val="none"/>
        </w:rPr>
        <w:t>（四）询价结束后，采购人将询价结果报公司内部决策，通过后将结果通知中选单位，双方择日签订正式协议。</w:t>
      </w:r>
    </w:p>
    <w:p w14:paraId="0C976B69">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五、选聘材料提交</w:t>
      </w:r>
    </w:p>
    <w:p w14:paraId="280050B8">
      <w:pPr>
        <w:pStyle w:val="11"/>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（一）响应文件递交截止时间为202</w:t>
      </w:r>
      <w:r>
        <w:rPr>
          <w:rFonts w:hint="eastAsia" w:eastAsia="仿宋"/>
          <w:sz w:val="32"/>
          <w:szCs w:val="32"/>
          <w:highlight w:val="none"/>
          <w:lang w:val="en-US" w:eastAsia="zh-CN"/>
        </w:rPr>
        <w:t>6</w:t>
      </w:r>
      <w:r>
        <w:rPr>
          <w:rFonts w:eastAsia="仿宋"/>
          <w:sz w:val="32"/>
          <w:szCs w:val="32"/>
          <w:highlight w:val="none"/>
        </w:rPr>
        <w:t>年</w:t>
      </w:r>
      <w:r>
        <w:rPr>
          <w:rFonts w:hint="eastAsia" w:eastAsia="仿宋"/>
          <w:sz w:val="32"/>
          <w:szCs w:val="32"/>
          <w:highlight w:val="none"/>
          <w:lang w:val="en-US" w:eastAsia="zh-CN"/>
        </w:rPr>
        <w:t>4</w:t>
      </w:r>
      <w:r>
        <w:rPr>
          <w:rFonts w:eastAsia="仿宋"/>
          <w:sz w:val="32"/>
          <w:szCs w:val="32"/>
          <w:highlight w:val="none"/>
        </w:rPr>
        <w:t>月</w:t>
      </w:r>
      <w:r>
        <w:rPr>
          <w:rFonts w:hint="eastAsia" w:eastAsia="仿宋"/>
          <w:sz w:val="32"/>
          <w:szCs w:val="32"/>
          <w:highlight w:val="none"/>
          <w:lang w:val="en-US" w:eastAsia="zh-CN"/>
        </w:rPr>
        <w:t>23</w:t>
      </w:r>
      <w:r>
        <w:rPr>
          <w:rFonts w:eastAsia="仿宋"/>
          <w:sz w:val="32"/>
          <w:szCs w:val="32"/>
          <w:highlight w:val="none"/>
        </w:rPr>
        <w:t>日</w:t>
      </w:r>
      <w:r>
        <w:rPr>
          <w:rFonts w:hint="eastAsia" w:eastAsia="仿宋"/>
          <w:sz w:val="32"/>
          <w:szCs w:val="32"/>
          <w:highlight w:val="none"/>
        </w:rPr>
        <w:t>18时00分（北京时间）；</w:t>
      </w:r>
    </w:p>
    <w:p w14:paraId="2F2577D0">
      <w:pPr>
        <w:spacing w:after="78" w:line="640" w:lineRule="exact"/>
        <w:ind w:firstLine="320" w:firstLineChars="100"/>
        <w:jc w:val="left"/>
        <w:rPr>
          <w:rFonts w:eastAsia="仿宋_GB2312"/>
          <w:highlight w:val="none"/>
        </w:rPr>
      </w:pPr>
      <w:r>
        <w:rPr>
          <w:rFonts w:hint="eastAsia" w:ascii="仿宋_GB2312" w:hAnsi="仿宋" w:eastAsia="仿宋_GB2312"/>
          <w:bCs/>
          <w:color w:val="000000"/>
          <w:sz w:val="32"/>
          <w:szCs w:val="32"/>
          <w:highlight w:val="none"/>
        </w:rPr>
        <w:t>（二）响应文件递交方式</w:t>
      </w:r>
    </w:p>
    <w:p w14:paraId="569EC9F8">
      <w:pPr>
        <w:pStyle w:val="11"/>
        <w:tabs>
          <w:tab w:val="left" w:pos="0"/>
        </w:tabs>
        <w:snapToGrid w:val="0"/>
        <w:spacing w:after="78" w:line="640" w:lineRule="exact"/>
        <w:ind w:firstLine="640" w:firstLineChars="200"/>
        <w:rPr>
          <w:rFonts w:eastAsia="仿宋"/>
          <w:sz w:val="32"/>
          <w:szCs w:val="32"/>
          <w:highlight w:val="none"/>
        </w:rPr>
      </w:pPr>
      <w:r>
        <w:rPr>
          <w:rFonts w:hint="eastAsia" w:eastAsia="仿宋"/>
          <w:sz w:val="32"/>
          <w:szCs w:val="32"/>
          <w:highlight w:val="none"/>
        </w:rPr>
        <w:t>本次文件递交方式采用线上递交，</w:t>
      </w:r>
      <w:r>
        <w:rPr>
          <w:rFonts w:eastAsia="仿宋"/>
          <w:sz w:val="32"/>
          <w:szCs w:val="32"/>
          <w:highlight w:val="none"/>
        </w:rPr>
        <w:t>PDF</w:t>
      </w:r>
      <w:r>
        <w:rPr>
          <w:rFonts w:hint="eastAsia" w:eastAsia="仿宋"/>
          <w:sz w:val="32"/>
          <w:szCs w:val="32"/>
          <w:highlight w:val="none"/>
        </w:rPr>
        <w:t>盖章版响应</w:t>
      </w:r>
      <w:r>
        <w:rPr>
          <w:rFonts w:eastAsia="仿宋"/>
          <w:sz w:val="32"/>
          <w:szCs w:val="32"/>
          <w:highlight w:val="none"/>
        </w:rPr>
        <w:t>文件必须在递交截止时间前</w:t>
      </w:r>
      <w:r>
        <w:rPr>
          <w:rFonts w:hint="eastAsia" w:eastAsia="仿宋"/>
          <w:sz w:val="32"/>
          <w:szCs w:val="32"/>
          <w:highlight w:val="none"/>
        </w:rPr>
        <w:t>发送至采购联系人邮箱</w:t>
      </w:r>
      <w:r>
        <w:rPr>
          <w:rFonts w:eastAsia="仿宋"/>
          <w:sz w:val="32"/>
          <w:szCs w:val="32"/>
          <w:highlight w:val="none"/>
        </w:rPr>
        <w:t>。</w:t>
      </w:r>
      <w:r>
        <w:rPr>
          <w:rFonts w:hint="eastAsia" w:eastAsia="仿宋"/>
          <w:sz w:val="32"/>
          <w:szCs w:val="32"/>
          <w:highlight w:val="none"/>
        </w:rPr>
        <w:t>响应文件递交</w:t>
      </w:r>
      <w:r>
        <w:rPr>
          <w:rFonts w:eastAsia="仿宋"/>
          <w:sz w:val="32"/>
          <w:szCs w:val="32"/>
          <w:highlight w:val="none"/>
        </w:rPr>
        <w:t>截止时间前未完成</w:t>
      </w:r>
      <w:r>
        <w:rPr>
          <w:rFonts w:hint="eastAsia" w:eastAsia="仿宋"/>
          <w:sz w:val="32"/>
          <w:szCs w:val="32"/>
          <w:highlight w:val="none"/>
        </w:rPr>
        <w:t>报价</w:t>
      </w:r>
      <w:r>
        <w:rPr>
          <w:rFonts w:eastAsia="仿宋"/>
          <w:sz w:val="32"/>
          <w:szCs w:val="32"/>
          <w:highlight w:val="none"/>
        </w:rPr>
        <w:t>文件</w:t>
      </w:r>
      <w:r>
        <w:rPr>
          <w:rFonts w:hint="eastAsia" w:eastAsia="仿宋"/>
          <w:sz w:val="32"/>
          <w:szCs w:val="32"/>
          <w:highlight w:val="none"/>
        </w:rPr>
        <w:t>发送</w:t>
      </w:r>
      <w:r>
        <w:rPr>
          <w:rFonts w:eastAsia="仿宋"/>
          <w:sz w:val="32"/>
          <w:szCs w:val="32"/>
          <w:highlight w:val="none"/>
        </w:rPr>
        <w:t>的，视为</w:t>
      </w:r>
      <w:r>
        <w:rPr>
          <w:rFonts w:hint="eastAsia" w:eastAsia="仿宋"/>
          <w:sz w:val="32"/>
          <w:szCs w:val="32"/>
          <w:highlight w:val="none"/>
        </w:rPr>
        <w:t>不参选</w:t>
      </w:r>
      <w:r>
        <w:rPr>
          <w:rFonts w:eastAsia="仿宋"/>
          <w:sz w:val="32"/>
          <w:szCs w:val="32"/>
          <w:highlight w:val="none"/>
        </w:rPr>
        <w:t>。</w:t>
      </w:r>
    </w:p>
    <w:p w14:paraId="24B70530">
      <w:pPr>
        <w:pStyle w:val="9"/>
        <w:spacing w:line="640" w:lineRule="exac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六、评分规则</w:t>
      </w:r>
    </w:p>
    <w:p w14:paraId="67C120C3">
      <w:pPr>
        <w:spacing w:after="78" w:line="640" w:lineRule="exact"/>
        <w:ind w:firstLine="640" w:firstLineChars="200"/>
        <w:jc w:val="left"/>
        <w:rPr>
          <w:rFonts w:ascii="Times New Roman" w:hAnsi="Times New Roman" w:eastAsia="仿宋_GB2312"/>
          <w:color w:val="000000"/>
          <w:sz w:val="32"/>
          <w:szCs w:val="32"/>
          <w:highlight w:val="none"/>
        </w:rPr>
      </w:pPr>
      <w:r>
        <w:rPr>
          <w:rFonts w:ascii="Times New Roman" w:hAnsi="Times New Roman" w:eastAsia="仿宋_GB2312"/>
          <w:sz w:val="32"/>
          <w:highlight w:val="none"/>
        </w:rPr>
        <w:t>本次评审</w:t>
      </w:r>
      <w:r>
        <w:rPr>
          <w:rFonts w:hint="eastAsia" w:ascii="Times New Roman" w:hAnsi="Times New Roman" w:eastAsia="仿宋_GB2312"/>
          <w:sz w:val="32"/>
          <w:highlight w:val="none"/>
        </w:rPr>
        <w:t>设一轮报价，</w:t>
      </w:r>
      <w:r>
        <w:rPr>
          <w:rFonts w:ascii="Times New Roman" w:hAnsi="Times New Roman" w:eastAsia="仿宋_GB2312"/>
          <w:sz w:val="32"/>
          <w:highlight w:val="none"/>
        </w:rPr>
        <w:t>采用最低投标价法</w:t>
      </w:r>
      <w:r>
        <w:rPr>
          <w:rFonts w:hint="eastAsia" w:ascii="Times New Roman" w:hAnsi="Times New Roman" w:eastAsia="仿宋_GB2312"/>
          <w:sz w:val="32"/>
          <w:highlight w:val="none"/>
        </w:rPr>
        <w:t>。</w:t>
      </w:r>
      <w:r>
        <w:rPr>
          <w:rFonts w:hint="eastAsia" w:ascii="Times New Roman" w:hAnsi="Times New Roman" w:eastAsia="仿宋_GB2312"/>
          <w:color w:val="000000"/>
          <w:sz w:val="32"/>
          <w:szCs w:val="32"/>
          <w:highlight w:val="none"/>
        </w:rPr>
        <w:t>采购人对所有参选供应商进行资格</w:t>
      </w:r>
      <w:r>
        <w:rPr>
          <w:rFonts w:hint="eastAsia" w:ascii="Times New Roman" w:hAnsi="Times New Roman" w:eastAsia="仿宋_GB2312"/>
          <w:sz w:val="32"/>
          <w:szCs w:val="32"/>
          <w:highlight w:val="none"/>
          <w:lang w:val="en-US" w:eastAsia="zh-CN"/>
        </w:rPr>
        <w:t>性、符合性</w:t>
      </w:r>
      <w:r>
        <w:rPr>
          <w:rFonts w:hint="eastAsia" w:ascii="Times New Roman" w:hAnsi="Times New Roman" w:eastAsia="仿宋_GB2312"/>
          <w:color w:val="000000"/>
          <w:sz w:val="32"/>
          <w:szCs w:val="32"/>
          <w:highlight w:val="none"/>
        </w:rPr>
        <w:t>审查，审查合格的供应商报价成立，根据最低价法确定中选人。参选供应商报价税率不同，按不含税价格对比。</w:t>
      </w:r>
    </w:p>
    <w:p w14:paraId="7712CB1A">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本采购项目以不含税价进行对比，供应商需填报含税价、税率；不含税价计算方式：不含税价=含税价/（1+税率）。</w:t>
      </w:r>
    </w:p>
    <w:p w14:paraId="760FD7C9">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如出现并列最低报价，以报价文件递交时间在先者优先中选。若中选供应商放弃资格，则按报价由低到高顺序依次递补。</w:t>
      </w:r>
    </w:p>
    <w:p w14:paraId="7050B25E">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七、限价要求</w:t>
      </w:r>
    </w:p>
    <w:p w14:paraId="62D7AD04">
      <w:pPr>
        <w:pStyle w:val="11"/>
        <w:tabs>
          <w:tab w:val="left" w:pos="0"/>
        </w:tabs>
        <w:snapToGrid w:val="0"/>
        <w:spacing w:after="78" w:line="640" w:lineRule="exact"/>
        <w:ind w:firstLine="640" w:firstLineChars="200"/>
        <w:rPr>
          <w:rFonts w:ascii="Times New Roman" w:hAnsi="Times New Roman" w:eastAsia="仿宋_GB2312"/>
          <w:color w:val="000000"/>
          <w:kern w:val="0"/>
          <w:sz w:val="32"/>
          <w:szCs w:val="32"/>
          <w:highlight w:val="none"/>
        </w:rPr>
      </w:pPr>
      <w:r>
        <w:rPr>
          <w:rFonts w:hint="eastAsia" w:eastAsia="仿宋"/>
          <w:sz w:val="32"/>
          <w:szCs w:val="32"/>
          <w:highlight w:val="none"/>
        </w:rPr>
        <w:t>本次</w:t>
      </w:r>
      <w:r>
        <w:rPr>
          <w:rFonts w:hint="eastAsia" w:eastAsia="仿宋"/>
          <w:sz w:val="32"/>
          <w:szCs w:val="32"/>
          <w:highlight w:val="none"/>
          <w:lang w:val="en-US" w:eastAsia="zh-CN"/>
        </w:rPr>
        <w:t>含税总</w:t>
      </w:r>
      <w:r>
        <w:rPr>
          <w:rFonts w:hint="eastAsia" w:eastAsia="仿宋"/>
          <w:sz w:val="32"/>
          <w:szCs w:val="32"/>
          <w:highlight w:val="none"/>
        </w:rPr>
        <w:t>限</w:t>
      </w:r>
      <w:r>
        <w:rPr>
          <w:rFonts w:ascii="Times New Roman" w:hAnsi="Times New Roman" w:eastAsia="仿宋"/>
          <w:sz w:val="32"/>
          <w:szCs w:val="32"/>
          <w:highlight w:val="none"/>
        </w:rPr>
        <w:t>价</w:t>
      </w:r>
      <w:r>
        <w:rPr>
          <w:rFonts w:hint="eastAsia" w:ascii="Times New Roman" w:hAnsi="Times New Roman" w:eastAsia="仿宋"/>
          <w:sz w:val="32"/>
          <w:szCs w:val="32"/>
          <w:highlight w:val="none"/>
          <w:lang w:eastAsia="zh-CN"/>
        </w:rPr>
        <w:t>为</w:t>
      </w:r>
      <w:r>
        <w:rPr>
          <w:rFonts w:hint="eastAsia" w:ascii="Times New Roman" w:hAnsi="Times New Roman" w:eastAsia="仿宋"/>
          <w:sz w:val="32"/>
          <w:szCs w:val="32"/>
          <w:highlight w:val="none"/>
          <w:lang w:val="en-US" w:eastAsia="zh-CN"/>
        </w:rPr>
        <w:t>29.9</w:t>
      </w:r>
      <w:r>
        <w:rPr>
          <w:rFonts w:hint="eastAsia" w:eastAsia="仿宋"/>
          <w:sz w:val="32"/>
          <w:szCs w:val="32"/>
          <w:highlight w:val="none"/>
        </w:rPr>
        <w:t>万元，</w:t>
      </w:r>
      <w:r>
        <w:rPr>
          <w:rFonts w:hint="eastAsia" w:ascii="Times New Roman" w:hAnsi="Times New Roman" w:eastAsia="仿宋_GB2312"/>
          <w:color w:val="000000"/>
          <w:sz w:val="32"/>
          <w:szCs w:val="32"/>
          <w:highlight w:val="none"/>
          <w:lang w:val="en-US" w:eastAsia="zh-CN"/>
        </w:rPr>
        <w:t>签订单价合同</w:t>
      </w:r>
      <w:r>
        <w:rPr>
          <w:rFonts w:hint="eastAsia" w:ascii="Times New Roman" w:hAnsi="Times New Roman" w:eastAsia="仿宋_GB2312"/>
          <w:color w:val="000000"/>
          <w:sz w:val="32"/>
          <w:szCs w:val="32"/>
          <w:highlight w:val="none"/>
        </w:rPr>
        <w:t>，</w:t>
      </w:r>
      <w:r>
        <w:rPr>
          <w:rFonts w:ascii="Times New Roman" w:hAnsi="Times New Roman" w:eastAsia="仿宋_GB2312"/>
          <w:sz w:val="32"/>
          <w:szCs w:val="32"/>
          <w:highlight w:val="none"/>
        </w:rPr>
        <w:t>超过限价的报价</w:t>
      </w:r>
      <w:r>
        <w:rPr>
          <w:rFonts w:hint="eastAsia" w:ascii="Times New Roman" w:hAnsi="Times New Roman" w:eastAsia="仿宋_GB2312"/>
          <w:sz w:val="32"/>
          <w:szCs w:val="32"/>
          <w:highlight w:val="none"/>
        </w:rPr>
        <w:t>视为</w:t>
      </w:r>
      <w:r>
        <w:rPr>
          <w:rFonts w:ascii="Times New Roman" w:hAnsi="Times New Roman" w:eastAsia="仿宋_GB2312"/>
          <w:sz w:val="32"/>
          <w:szCs w:val="32"/>
          <w:highlight w:val="none"/>
        </w:rPr>
        <w:t>无效报价。</w:t>
      </w:r>
    </w:p>
    <w:p w14:paraId="07156FD0">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八、澄清及修改</w:t>
      </w:r>
    </w:p>
    <w:p w14:paraId="5C6F2D9E">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1、采购人如需对已发出的询价文件进行澄清或修改的，将在</w:t>
      </w:r>
      <w:bookmarkStart w:id="4" w:name="_Hlk173242607"/>
      <w:r>
        <w:rPr>
          <w:rFonts w:hint="eastAsia" w:ascii="Times New Roman" w:hAnsi="Times New Roman" w:eastAsia="仿宋_GB2312"/>
          <w:bCs/>
          <w:color w:val="000000"/>
          <w:sz w:val="32"/>
          <w:szCs w:val="32"/>
          <w:highlight w:val="none"/>
        </w:rPr>
        <w:t>深圳市深水水务咨询有限公司官网（http://www.szsszx.com/）</w:t>
      </w:r>
      <w:bookmarkEnd w:id="4"/>
      <w:r>
        <w:rPr>
          <w:rFonts w:hint="eastAsia" w:ascii="Times New Roman" w:hAnsi="Times New Roman" w:eastAsia="仿宋_GB2312"/>
          <w:color w:val="000000"/>
          <w:sz w:val="32"/>
          <w:szCs w:val="32"/>
          <w:highlight w:val="none"/>
        </w:rPr>
        <w:t>发布更正公告，该澄清或修改内容为询价文件的组成部分。</w:t>
      </w:r>
    </w:p>
    <w:p w14:paraId="3035E2F0">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2、询价申请人认为需要对询价文件进行澄清的，可以邮件形式向采购人提出申请（截止时间</w:t>
      </w:r>
      <w:r>
        <w:rPr>
          <w:rFonts w:hint="eastAsia" w:ascii="Times New Roman" w:hAnsi="Times New Roman" w:eastAsia="仿宋_GB2312"/>
          <w:bCs/>
          <w:color w:val="000000"/>
          <w:sz w:val="32"/>
          <w:szCs w:val="32"/>
          <w:highlight w:val="none"/>
        </w:rPr>
        <w:t>202</w:t>
      </w:r>
      <w:r>
        <w:rPr>
          <w:rFonts w:hint="eastAsia" w:ascii="Times New Roman" w:hAnsi="Times New Roman" w:eastAsia="仿宋_GB2312"/>
          <w:bCs/>
          <w:color w:val="000000"/>
          <w:sz w:val="32"/>
          <w:szCs w:val="32"/>
          <w:highlight w:val="none"/>
          <w:lang w:val="en-US" w:eastAsia="zh-CN"/>
        </w:rPr>
        <w:t>6</w:t>
      </w:r>
      <w:r>
        <w:rPr>
          <w:rFonts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highlight w:val="none"/>
          <w:lang w:val="en-US" w:eastAsia="zh-CN"/>
        </w:rPr>
        <w:t>4</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23</w:t>
      </w:r>
      <w:r>
        <w:rPr>
          <w:rFonts w:ascii="Times New Roman" w:hAnsi="Times New Roman" w:eastAsia="仿宋_GB2312"/>
          <w:bCs/>
          <w:color w:val="000000"/>
          <w:sz w:val="32"/>
          <w:szCs w:val="32"/>
          <w:highlight w:val="none"/>
        </w:rPr>
        <w:t>日</w:t>
      </w:r>
      <w:r>
        <w:rPr>
          <w:rFonts w:hint="eastAsia" w:ascii="Times New Roman" w:hAnsi="Times New Roman" w:eastAsia="仿宋_GB2312"/>
          <w:bCs/>
          <w:color w:val="000000"/>
          <w:sz w:val="32"/>
          <w:szCs w:val="32"/>
          <w:highlight w:val="none"/>
        </w:rPr>
        <w:t>18</w:t>
      </w:r>
      <w:r>
        <w:rPr>
          <w:rFonts w:hint="eastAsia" w:ascii="仿宋_GB2312" w:hAnsi="仿宋" w:eastAsia="仿宋_GB2312"/>
          <w:color w:val="000000"/>
          <w:sz w:val="32"/>
          <w:szCs w:val="32"/>
          <w:highlight w:val="none"/>
        </w:rPr>
        <w:t>时</w:t>
      </w:r>
      <w:r>
        <w:rPr>
          <w:rFonts w:hint="eastAsia" w:ascii="Times New Roman" w:hAnsi="Times New Roman" w:eastAsia="仿宋_GB2312"/>
          <w:color w:val="000000"/>
          <w:sz w:val="32"/>
          <w:szCs w:val="32"/>
          <w:highlight w:val="none"/>
        </w:rPr>
        <w:t>），但采购人可决定是否采纳申请事项。</w:t>
      </w:r>
    </w:p>
    <w:p w14:paraId="1E4FD12E">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3、询价申请人应于响应文件递交截止时间之前，自行在</w:t>
      </w:r>
      <w:r>
        <w:rPr>
          <w:rFonts w:hint="eastAsia" w:ascii="Times New Roman" w:hAnsi="Times New Roman" w:eastAsia="仿宋_GB2312"/>
          <w:bCs/>
          <w:color w:val="000000"/>
          <w:sz w:val="32"/>
          <w:szCs w:val="32"/>
          <w:highlight w:val="none"/>
        </w:rPr>
        <w:t>深圳市深水水务咨询有限公司官网（http://www.szsszx.com/）</w:t>
      </w:r>
      <w:r>
        <w:rPr>
          <w:rFonts w:hint="eastAsia" w:ascii="Times New Roman" w:hAnsi="Times New Roman" w:eastAsia="仿宋_GB2312"/>
          <w:color w:val="000000"/>
          <w:sz w:val="32"/>
          <w:szCs w:val="32"/>
          <w:highlight w:val="none"/>
        </w:rPr>
        <w:t>查询本项目的更正公告，因未查阅公告造成的后果由申请人自行承担。</w:t>
      </w:r>
    </w:p>
    <w:p w14:paraId="771889D4">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九、其他</w:t>
      </w:r>
    </w:p>
    <w:p w14:paraId="036C8C18">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1、中选人应在结果公告期满后尽快与采购人签订采购合同。因中选人原因造成逾期未与采购人签订采购合同的，视为自动放弃；</w:t>
      </w:r>
    </w:p>
    <w:p w14:paraId="764734C8">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2、中选人因不可抗力原因不能履行采购合同或放弃成交的，采购人可依序与其他中选候选人签订采购合同，也可以重新组织采购。</w:t>
      </w:r>
    </w:p>
    <w:p w14:paraId="21D3AF0B">
      <w:pPr>
        <w:widowControl/>
        <w:spacing w:after="78" w:line="640" w:lineRule="exact"/>
        <w:ind w:firstLine="640" w:firstLineChars="200"/>
        <w:rPr>
          <w:rFonts w:ascii="Times New Roman" w:hAnsi="Times New Roman" w:eastAsia="仿宋_GB2312"/>
          <w:bCs/>
          <w:color w:val="000000"/>
          <w:sz w:val="32"/>
          <w:szCs w:val="32"/>
          <w:highlight w:val="none"/>
        </w:rPr>
      </w:pPr>
      <w:r>
        <w:rPr>
          <w:rFonts w:hint="eastAsia" w:ascii="Times New Roman" w:hAnsi="Times New Roman" w:eastAsia="仿宋_GB2312"/>
          <w:color w:val="000000"/>
          <w:sz w:val="32"/>
          <w:szCs w:val="32"/>
          <w:highlight w:val="none"/>
        </w:rPr>
        <w:t>3、</w:t>
      </w:r>
      <w:r>
        <w:rPr>
          <w:rFonts w:hint="eastAsia" w:ascii="Times New Roman" w:hAnsi="Times New Roman" w:eastAsia="仿宋_GB2312"/>
          <w:bCs/>
          <w:color w:val="000000"/>
          <w:sz w:val="32"/>
          <w:szCs w:val="32"/>
          <w:highlight w:val="none"/>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十、联系方式</w:t>
      </w:r>
    </w:p>
    <w:p w14:paraId="54468702">
      <w:pPr>
        <w:spacing w:after="78" w:line="640" w:lineRule="exact"/>
        <w:ind w:firstLine="640" w:firstLineChars="200"/>
        <w:jc w:val="left"/>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联系人：涂工</w:t>
      </w:r>
    </w:p>
    <w:p w14:paraId="30B63ADC">
      <w:pPr>
        <w:spacing w:after="78" w:line="640" w:lineRule="exact"/>
        <w:ind w:firstLine="640" w:firstLineChars="200"/>
        <w:jc w:val="left"/>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电  话：0755+29395688转8725</w:t>
      </w:r>
    </w:p>
    <w:p w14:paraId="59FCC94F">
      <w:pPr>
        <w:spacing w:after="78" w:line="640" w:lineRule="exact"/>
        <w:ind w:firstLine="640" w:firstLineChars="200"/>
        <w:jc w:val="left"/>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邮  箱：sszxhjcaigou</w:t>
      </w:r>
      <w:r>
        <w:rPr>
          <w:rFonts w:hint="eastAsia" w:ascii="Times New Roman" w:hAnsi="Times New Roman" w:eastAsia="仿宋_GB2312"/>
          <w:color w:val="000000"/>
          <w:kern w:val="0"/>
          <w:sz w:val="32"/>
          <w:szCs w:val="32"/>
          <w:highlight w:val="none"/>
          <w:lang w:val="en-US" w:eastAsia="zh-CN"/>
        </w:rPr>
        <w:t>c</w:t>
      </w:r>
      <w:r>
        <w:rPr>
          <w:rFonts w:hint="eastAsia" w:ascii="Times New Roman" w:hAnsi="Times New Roman" w:eastAsia="仿宋_GB2312"/>
          <w:color w:val="000000"/>
          <w:kern w:val="0"/>
          <w:sz w:val="32"/>
          <w:szCs w:val="32"/>
          <w:highlight w:val="none"/>
        </w:rPr>
        <w:t>@163.com</w:t>
      </w:r>
    </w:p>
    <w:p w14:paraId="5648E779">
      <w:pPr>
        <w:pStyle w:val="9"/>
        <w:spacing w:line="640" w:lineRule="exact"/>
        <w:ind w:left="2396" w:leftChars="836" w:hanging="640" w:hangingChars="200"/>
        <w:rPr>
          <w:rFonts w:ascii="Times New Roman" w:hAnsi="Times New Roman" w:eastAsia="仿宋_GB2312" w:cs="宋体"/>
          <w:color w:val="000000"/>
          <w:kern w:val="0"/>
          <w:sz w:val="32"/>
          <w:szCs w:val="32"/>
          <w:highlight w:val="none"/>
        </w:rPr>
      </w:pPr>
    </w:p>
    <w:p w14:paraId="17118EAC">
      <w:pPr>
        <w:pStyle w:val="9"/>
        <w:spacing w:line="640" w:lineRule="exact"/>
        <w:jc w:val="right"/>
        <w:rPr>
          <w:rFonts w:eastAsia="仿宋_GB2312"/>
          <w:highlight w:val="none"/>
        </w:rPr>
      </w:pPr>
      <w:bookmarkStart w:id="5" w:name="_Hlk173242670"/>
      <w:bookmarkStart w:id="6" w:name="_Hlk178341758"/>
      <w:r>
        <w:rPr>
          <w:rFonts w:hint="eastAsia" w:ascii="Times New Roman" w:hAnsi="Times New Roman" w:eastAsia="仿宋_GB2312"/>
          <w:bCs/>
          <w:color w:val="000000"/>
          <w:sz w:val="32"/>
          <w:szCs w:val="32"/>
          <w:highlight w:val="none"/>
        </w:rPr>
        <w:t>深圳市深水</w:t>
      </w:r>
      <w:r>
        <w:rPr>
          <w:rFonts w:hint="eastAsia" w:ascii="Times New Roman" w:hAnsi="Times New Roman" w:eastAsia="仿宋_GB2312"/>
          <w:bCs/>
          <w:color w:val="000000"/>
          <w:sz w:val="32"/>
          <w:szCs w:val="32"/>
          <w:highlight w:val="none"/>
          <w:lang w:val="en-US" w:eastAsia="zh-CN"/>
        </w:rPr>
        <w:t>横岗</w:t>
      </w:r>
      <w:r>
        <w:rPr>
          <w:rFonts w:hint="eastAsia" w:ascii="Times New Roman" w:hAnsi="Times New Roman" w:eastAsia="仿宋_GB2312"/>
          <w:bCs/>
          <w:color w:val="000000"/>
          <w:sz w:val="32"/>
          <w:szCs w:val="32"/>
          <w:highlight w:val="none"/>
        </w:rPr>
        <w:t>水务有限</w:t>
      </w:r>
      <w:r>
        <w:rPr>
          <w:rFonts w:hint="eastAsia" w:ascii="Times New Roman" w:hAnsi="Times New Roman" w:eastAsia="仿宋_GB2312"/>
          <w:color w:val="000000"/>
          <w:kern w:val="0"/>
          <w:sz w:val="32"/>
          <w:szCs w:val="32"/>
          <w:highlight w:val="none"/>
        </w:rPr>
        <w:t>公司</w:t>
      </w:r>
      <w:bookmarkEnd w:id="5"/>
    </w:p>
    <w:bookmarkEnd w:id="6"/>
    <w:p w14:paraId="179B20AC">
      <w:pPr>
        <w:wordWrap w:val="0"/>
        <w:spacing w:after="78" w:line="640" w:lineRule="exact"/>
        <w:jc w:val="right"/>
        <w:rPr>
          <w:rFonts w:hint="eastAsia" w:ascii="Times New Roman" w:hAnsi="Times New Roman" w:eastAsia="仿宋_GB2312"/>
          <w:bCs/>
          <w:color w:val="000000"/>
          <w:sz w:val="32"/>
          <w:szCs w:val="32"/>
          <w:highlight w:val="none"/>
        </w:rPr>
      </w:pPr>
      <w:bookmarkStart w:id="7" w:name="_Hlk173242679"/>
      <w:r>
        <w:rPr>
          <w:rFonts w:hint="eastAsia" w:ascii="Times New Roman" w:hAnsi="Times New Roman" w:eastAsia="仿宋_GB2312"/>
          <w:bCs/>
          <w:color w:val="000000"/>
          <w:sz w:val="32"/>
          <w:szCs w:val="32"/>
          <w:highlight w:val="none"/>
        </w:rPr>
        <w:t>202</w:t>
      </w:r>
      <w:r>
        <w:rPr>
          <w:rFonts w:hint="eastAsia" w:ascii="Times New Roman" w:hAnsi="Times New Roman" w:eastAsia="仿宋_GB2312"/>
          <w:bCs/>
          <w:color w:val="000000"/>
          <w:sz w:val="32"/>
          <w:szCs w:val="32"/>
          <w:highlight w:val="none"/>
          <w:lang w:val="en-US" w:eastAsia="zh-CN"/>
        </w:rPr>
        <w:t>6</w:t>
      </w:r>
      <w:r>
        <w:rPr>
          <w:rFonts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highlight w:val="none"/>
          <w:lang w:val="en-US" w:eastAsia="zh-CN"/>
        </w:rPr>
        <w:t>4</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20</w:t>
      </w:r>
      <w:r>
        <w:rPr>
          <w:rFonts w:ascii="Times New Roman" w:hAnsi="Times New Roman" w:eastAsia="仿宋_GB2312"/>
          <w:bCs/>
          <w:color w:val="000000"/>
          <w:sz w:val="32"/>
          <w:szCs w:val="32"/>
          <w:highlight w:val="none"/>
        </w:rPr>
        <w:t>日</w:t>
      </w:r>
      <w:bookmarkEnd w:id="7"/>
      <w:r>
        <w:rPr>
          <w:rFonts w:hint="eastAsia" w:ascii="Times New Roman" w:hAnsi="Times New Roman" w:eastAsia="仿宋_GB2312"/>
          <w:bCs/>
          <w:color w:val="000000"/>
          <w:sz w:val="32"/>
          <w:szCs w:val="32"/>
          <w:highlight w:val="none"/>
        </w:rPr>
        <w:t xml:space="preserve">   </w:t>
      </w:r>
    </w:p>
    <w:p w14:paraId="4E5B325B">
      <w:pPr>
        <w:spacing w:after="78"/>
        <w:ind w:left="0"/>
        <w:jc w:val="center"/>
        <w:rPr>
          <w:rFonts w:ascii="黑体" w:hAnsi="黑体" w:eastAsia="黑体"/>
          <w:sz w:val="32"/>
          <w:szCs w:val="32"/>
          <w:highlight w:val="none"/>
        </w:rPr>
      </w:pPr>
      <w:r>
        <w:rPr>
          <w:rFonts w:hint="eastAsia" w:ascii="黑体" w:hAnsi="黑体" w:eastAsia="黑体"/>
          <w:sz w:val="32"/>
          <w:szCs w:val="32"/>
          <w:highlight w:val="none"/>
        </w:rPr>
        <w:br w:type="page"/>
      </w:r>
    </w:p>
    <w:p w14:paraId="749E2C81">
      <w:pPr>
        <w:pStyle w:val="3"/>
        <w:numPr>
          <w:ilvl w:val="0"/>
          <w:numId w:val="2"/>
        </w:numPr>
        <w:spacing w:after="78"/>
        <w:ind w:left="0" w:firstLine="0"/>
        <w:jc w:val="center"/>
        <w:rPr>
          <w:rFonts w:ascii="黑体" w:hAnsi="黑体" w:eastAsia="黑体"/>
          <w:sz w:val="32"/>
          <w:szCs w:val="32"/>
          <w:highlight w:val="none"/>
        </w:rPr>
      </w:pPr>
      <w:r>
        <w:rPr>
          <w:rFonts w:hint="eastAsia" w:ascii="黑体" w:hAnsi="黑体" w:eastAsia="黑体"/>
          <w:sz w:val="32"/>
          <w:szCs w:val="32"/>
          <w:highlight w:val="none"/>
        </w:rPr>
        <w:t>合同条款及格式</w:t>
      </w:r>
    </w:p>
    <w:p w14:paraId="234F89B2">
      <w:pPr>
        <w:widowControl/>
        <w:spacing w:afterLines="-2147483648" w:line="240" w:lineRule="auto"/>
        <w:jc w:val="left"/>
        <w:rPr>
          <w:rFonts w:hint="default" w:ascii="Times New Roman Regular" w:hAnsi="Times New Roman Regular" w:eastAsia="黑体" w:cs="Times New Roman Regular"/>
          <w:color w:val="000000"/>
          <w:kern w:val="0"/>
          <w:sz w:val="20"/>
          <w:szCs w:val="20"/>
          <w:highlight w:val="none"/>
        </w:rPr>
      </w:pPr>
      <w:r>
        <w:rPr>
          <w:rFonts w:hint="default" w:ascii="Times New Roman Regular" w:hAnsi="Times New Roman Regular" w:eastAsia="黑体" w:cs="Times New Roman Regular"/>
          <w:color w:val="000000"/>
          <w:kern w:val="0"/>
          <w:sz w:val="20"/>
          <w:szCs w:val="20"/>
          <w:highlight w:val="none"/>
        </w:rPr>
        <w:t xml:space="preserve">合同编号：        </w:t>
      </w:r>
    </w:p>
    <w:p w14:paraId="2F455CB2">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highlight w:val="none"/>
        </w:rPr>
      </w:pPr>
    </w:p>
    <w:p w14:paraId="63C6F6EB">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highlight w:val="none"/>
        </w:rPr>
      </w:pPr>
    </w:p>
    <w:p w14:paraId="576B9E61">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highlight w:val="none"/>
        </w:rPr>
      </w:pPr>
    </w:p>
    <w:p w14:paraId="0FAAC93D">
      <w:pPr>
        <w:widowControl/>
        <w:spacing w:afterLines="-2147483648" w:line="240" w:lineRule="auto"/>
        <w:jc w:val="center"/>
        <w:rPr>
          <w:rFonts w:hint="default" w:ascii="Times New Roman Regular" w:hAnsi="Times New Roman Regular" w:eastAsia="黑体" w:cs="Times New Roman Regular"/>
          <w:color w:val="000000"/>
          <w:kern w:val="0"/>
          <w:sz w:val="28"/>
          <w:szCs w:val="28"/>
          <w:highlight w:val="none"/>
          <w:u w:val="single"/>
        </w:rPr>
      </w:pPr>
    </w:p>
    <w:p w14:paraId="4BD92FF4">
      <w:pPr>
        <w:widowControl/>
        <w:spacing w:afterLines="-2147483648" w:line="240" w:lineRule="auto"/>
        <w:jc w:val="center"/>
        <w:rPr>
          <w:rFonts w:hint="default" w:ascii="Times New Roman Regular" w:hAnsi="Times New Roman Regular" w:eastAsia="黑体" w:cs="Times New Roman Regular"/>
          <w:color w:val="000000"/>
          <w:kern w:val="0"/>
          <w:sz w:val="48"/>
          <w:szCs w:val="48"/>
          <w:highlight w:val="none"/>
          <w:u w:val="none"/>
          <w:lang w:val="en-US" w:eastAsia="zh-CN"/>
        </w:rPr>
      </w:pPr>
      <w:r>
        <w:rPr>
          <w:rFonts w:hint="default" w:ascii="Times New Roman Regular" w:hAnsi="Times New Roman Regular" w:eastAsia="黑体" w:cs="Times New Roman Regular"/>
          <w:color w:val="000000"/>
          <w:kern w:val="0"/>
          <w:sz w:val="48"/>
          <w:szCs w:val="48"/>
          <w:highlight w:val="none"/>
          <w:u w:val="none"/>
          <w:lang w:val="en-US" w:eastAsia="zh-CN"/>
        </w:rPr>
        <w:t>深圳市深水水务咨询有限公司</w:t>
      </w:r>
    </w:p>
    <w:p w14:paraId="188FD4E0">
      <w:pPr>
        <w:widowControl/>
        <w:spacing w:afterLines="-2147483648" w:line="240" w:lineRule="auto"/>
        <w:jc w:val="center"/>
        <w:rPr>
          <w:rFonts w:hint="default" w:ascii="Times New Roman Regular" w:hAnsi="Times New Roman Regular" w:eastAsia="黑体" w:cs="Times New Roman Regular"/>
          <w:color w:val="000000"/>
          <w:kern w:val="0"/>
          <w:sz w:val="72"/>
          <w:szCs w:val="72"/>
          <w:highlight w:val="none"/>
          <w:u w:val="none"/>
          <w:shd w:val="clear" w:color="auto" w:fill="FFFFFF"/>
          <w:lang w:val="en-US" w:eastAsia="zh-CN"/>
        </w:rPr>
      </w:pPr>
    </w:p>
    <w:p w14:paraId="19C6BE87">
      <w:pPr>
        <w:widowControl/>
        <w:spacing w:afterLines="-2147483648" w:line="240" w:lineRule="auto"/>
        <w:jc w:val="center"/>
        <w:rPr>
          <w:rFonts w:hint="default" w:ascii="Times New Roman Regular" w:hAnsi="Times New Roman Regular" w:eastAsia="黑体" w:cs="Times New Roman Regular"/>
          <w:color w:val="000000"/>
          <w:kern w:val="0"/>
          <w:sz w:val="72"/>
          <w:szCs w:val="72"/>
          <w:highlight w:val="none"/>
          <w:shd w:val="clear" w:color="auto" w:fill="FFFFFF"/>
          <w:lang w:val="en-US" w:eastAsia="zh-CN"/>
        </w:rPr>
      </w:pPr>
    </w:p>
    <w:p w14:paraId="31626FDF">
      <w:pPr>
        <w:widowControl/>
        <w:spacing w:afterLines="-2147483648" w:line="240" w:lineRule="auto"/>
        <w:jc w:val="center"/>
        <w:rPr>
          <w:rFonts w:hint="default" w:ascii="Times New Roman Regular" w:hAnsi="Times New Roman Regular" w:eastAsia="黑体" w:cs="Times New Roman Regular"/>
          <w:color w:val="000000"/>
          <w:kern w:val="0"/>
          <w:sz w:val="72"/>
          <w:szCs w:val="72"/>
          <w:highlight w:val="none"/>
          <w:shd w:val="clear" w:color="auto" w:fill="FFFFFF"/>
        </w:rPr>
      </w:pPr>
      <w:r>
        <w:rPr>
          <w:rFonts w:hint="eastAsia" w:ascii="Times New Roman Regular" w:hAnsi="Times New Roman Regular" w:eastAsia="黑体" w:cs="Times New Roman Regular"/>
          <w:color w:val="000000"/>
          <w:kern w:val="0"/>
          <w:sz w:val="72"/>
          <w:szCs w:val="72"/>
          <w:highlight w:val="none"/>
          <w:shd w:val="clear" w:color="auto" w:fill="FFFFFF"/>
          <w:lang w:val="en-US" w:eastAsia="zh-CN"/>
        </w:rPr>
        <w:t>反硝化滤池箱体漏水维修服务采购项目服务</w:t>
      </w:r>
      <w:r>
        <w:rPr>
          <w:rFonts w:hint="default" w:ascii="Times New Roman Regular" w:hAnsi="Times New Roman Regular" w:eastAsia="黑体" w:cs="Times New Roman Regular"/>
          <w:color w:val="000000"/>
          <w:kern w:val="0"/>
          <w:sz w:val="72"/>
          <w:szCs w:val="72"/>
          <w:highlight w:val="none"/>
          <w:shd w:val="clear" w:color="auto" w:fill="FFFFFF"/>
        </w:rPr>
        <w:t>合同</w:t>
      </w:r>
    </w:p>
    <w:p w14:paraId="0E1027F5">
      <w:pPr>
        <w:widowControl/>
        <w:spacing w:afterLines="-2147483648" w:line="240" w:lineRule="auto"/>
        <w:jc w:val="center"/>
        <w:rPr>
          <w:rFonts w:hint="default" w:ascii="Times New Roman Regular" w:hAnsi="Times New Roman Regular" w:eastAsia="黑体" w:cs="Times New Roman Regular"/>
          <w:color w:val="000000"/>
          <w:kern w:val="0"/>
          <w:sz w:val="28"/>
          <w:szCs w:val="28"/>
          <w:highlight w:val="none"/>
          <w:u w:val="single"/>
        </w:rPr>
      </w:pPr>
    </w:p>
    <w:p w14:paraId="5FB1F835">
      <w:pPr>
        <w:widowControl/>
        <w:spacing w:afterLines="-2147483648" w:line="240" w:lineRule="auto"/>
        <w:jc w:val="center"/>
        <w:rPr>
          <w:rFonts w:hint="default" w:ascii="Times New Roman Regular" w:hAnsi="Times New Roman Regular" w:eastAsia="黑体" w:cs="Times New Roman Regular"/>
          <w:color w:val="000000"/>
          <w:kern w:val="0"/>
          <w:sz w:val="32"/>
          <w:szCs w:val="32"/>
          <w:highlight w:val="none"/>
          <w:shd w:val="clear" w:color="auto" w:fill="FFFFFF"/>
        </w:rPr>
      </w:pPr>
    </w:p>
    <w:p w14:paraId="0651789D">
      <w:pPr>
        <w:keepLines/>
        <w:spacing w:before="280" w:beforeAutospacing="0" w:after="280" w:afterAutospacing="0"/>
        <w:outlineLvl w:val="1"/>
        <w:rPr>
          <w:rFonts w:hint="default" w:ascii="Times New Roman Regular" w:hAnsi="Times New Roman Regular" w:eastAsia="宋体" w:cs="Times New Roman Regular"/>
          <w:b/>
          <w:color w:val="000000"/>
          <w:sz w:val="28"/>
          <w:highlight w:val="none"/>
        </w:rPr>
      </w:pPr>
    </w:p>
    <w:p w14:paraId="7D334ECE">
      <w:pPr>
        <w:widowControl/>
        <w:spacing w:afterLines="-2147483648" w:line="240" w:lineRule="auto"/>
        <w:jc w:val="left"/>
        <w:rPr>
          <w:rFonts w:hint="default" w:ascii="Times New Roman Regular" w:hAnsi="Times New Roman Regular" w:eastAsia="宋体" w:cs="Times New Roman Regular"/>
          <w:kern w:val="0"/>
          <w:sz w:val="24"/>
          <w:szCs w:val="20"/>
          <w:highlight w:val="none"/>
        </w:rPr>
      </w:pPr>
    </w:p>
    <w:p w14:paraId="58C4F29B">
      <w:pPr>
        <w:keepLines/>
        <w:spacing w:before="280" w:beforeAutospacing="0" w:after="280" w:afterAutospacing="0"/>
        <w:outlineLvl w:val="1"/>
        <w:rPr>
          <w:rFonts w:hint="default" w:ascii="Times New Roman Regular" w:hAnsi="Times New Roman Regular" w:eastAsia="宋体" w:cs="Times New Roman Regular"/>
          <w:b/>
          <w:color w:val="000000"/>
          <w:sz w:val="28"/>
          <w:highlight w:val="none"/>
        </w:rPr>
      </w:pPr>
    </w:p>
    <w:p w14:paraId="6AE3409C">
      <w:pPr>
        <w:widowControl/>
        <w:spacing w:afterLines="-2147483648" w:line="240" w:lineRule="auto"/>
        <w:jc w:val="left"/>
        <w:rPr>
          <w:rFonts w:hint="default" w:ascii="Times New Roman Regular" w:hAnsi="Times New Roman Regular" w:eastAsia="宋体" w:cs="Times New Roman Regular"/>
          <w:kern w:val="0"/>
          <w:sz w:val="24"/>
          <w:szCs w:val="20"/>
          <w:highlight w:val="none"/>
        </w:rPr>
      </w:pPr>
    </w:p>
    <w:p w14:paraId="7383D64C">
      <w:pPr>
        <w:widowControl/>
        <w:spacing w:afterLines="-2147483648" w:line="240" w:lineRule="auto"/>
        <w:jc w:val="left"/>
        <w:rPr>
          <w:rFonts w:hint="default" w:ascii="Times New Roman Regular" w:hAnsi="Times New Roman Regular" w:eastAsia="宋体" w:cs="Times New Roman Regular"/>
          <w:kern w:val="0"/>
          <w:sz w:val="24"/>
          <w:szCs w:val="20"/>
          <w:highlight w:val="none"/>
        </w:rPr>
      </w:pPr>
    </w:p>
    <w:p w14:paraId="2BE65713">
      <w:pPr>
        <w:widowControl/>
        <w:spacing w:afterLines="-2147483648" w:line="240" w:lineRule="auto"/>
        <w:jc w:val="both"/>
        <w:rPr>
          <w:rFonts w:hint="default" w:ascii="Times New Roman Regular" w:hAnsi="Times New Roman Regular" w:eastAsia="黑体" w:cs="Times New Roman Regular"/>
          <w:color w:val="000000"/>
          <w:kern w:val="0"/>
          <w:sz w:val="32"/>
          <w:szCs w:val="32"/>
          <w:highlight w:val="none"/>
          <w:shd w:val="clear" w:color="auto" w:fill="FFFFFF"/>
        </w:rPr>
      </w:pPr>
    </w:p>
    <w:p w14:paraId="1E8F9B87">
      <w:pPr>
        <w:widowControl/>
        <w:spacing w:afterLines="-2147483648" w:line="240" w:lineRule="auto"/>
        <w:jc w:val="left"/>
        <w:rPr>
          <w:rFonts w:hint="default" w:ascii="Times New Roman Regular" w:hAnsi="Times New Roman Regular" w:eastAsia="宋体" w:cs="Times New Roman Regular"/>
          <w:kern w:val="0"/>
          <w:sz w:val="24"/>
          <w:szCs w:val="20"/>
          <w:highlight w:val="none"/>
          <w:lang w:val="en-US" w:eastAsia="zh-CN"/>
        </w:rPr>
      </w:pPr>
    </w:p>
    <w:p w14:paraId="6BC99F16">
      <w:pPr>
        <w:widowControl/>
        <w:spacing w:afterLines="-2147483648" w:line="240" w:lineRule="auto"/>
        <w:jc w:val="left"/>
        <w:rPr>
          <w:rFonts w:hint="default" w:ascii="Times New Roman Regular" w:hAnsi="Times New Roman Regular" w:eastAsia="宋体" w:cs="Times New Roman Regular"/>
          <w:kern w:val="0"/>
          <w:sz w:val="24"/>
          <w:szCs w:val="20"/>
          <w:highlight w:val="none"/>
          <w:lang w:val="en-US" w:eastAsia="zh-CN"/>
        </w:rPr>
      </w:pPr>
    </w:p>
    <w:p w14:paraId="029343B7">
      <w:pPr>
        <w:widowControl/>
        <w:spacing w:afterLines="-2147483648" w:line="240" w:lineRule="auto"/>
        <w:jc w:val="left"/>
        <w:rPr>
          <w:rFonts w:hint="default" w:ascii="Times New Roman Regular" w:hAnsi="Times New Roman Regular" w:eastAsia="宋体" w:cs="Times New Roman Regular"/>
          <w:b/>
          <w:bCs/>
          <w:kern w:val="0"/>
          <w:sz w:val="24"/>
          <w:szCs w:val="20"/>
          <w:highlight w:val="none"/>
          <w:lang w:val="en-US" w:eastAsia="zh-CN"/>
        </w:rPr>
      </w:pPr>
    </w:p>
    <w:p w14:paraId="34E8AFBE">
      <w:pPr>
        <w:widowControl/>
        <w:spacing w:afterLines="-2147483648" w:line="240" w:lineRule="auto"/>
        <w:jc w:val="left"/>
        <w:rPr>
          <w:rFonts w:hint="default" w:ascii="Times New Roman Regular" w:hAnsi="Times New Roman Regular" w:eastAsia="宋体" w:cs="Times New Roman Regular"/>
          <w:kern w:val="0"/>
          <w:sz w:val="24"/>
          <w:szCs w:val="20"/>
          <w:highlight w:val="none"/>
          <w:lang w:val="en-US" w:eastAsia="zh-CN"/>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304A2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04" w:type="dxa"/>
            <w:noWrap w:val="0"/>
            <w:vAlign w:val="center"/>
          </w:tcPr>
          <w:p w14:paraId="78258627">
            <w:pPr>
              <w:keepNext w:val="0"/>
              <w:keepLines w:val="0"/>
              <w:widowControl w:val="0"/>
              <w:suppressLineNumbers w:val="0"/>
              <w:spacing w:before="0" w:beforeAutospacing="0" w:after="60" w:afterLines="-2147483648" w:afterAutospacing="0" w:line="240" w:lineRule="auto"/>
              <w:ind w:left="0" w:right="0"/>
              <w:jc w:val="distribute"/>
              <w:rPr>
                <w:rFonts w:hint="default" w:ascii="Times New Roman Regular" w:hAnsi="Times New Roman Regular" w:eastAsia="黑体" w:cs="Times New Roman Regular"/>
                <w:color w:val="000000"/>
                <w:kern w:val="0"/>
                <w:sz w:val="28"/>
                <w:szCs w:val="28"/>
                <w:highlight w:val="none"/>
                <w:shd w:val="clear" w:color="auto" w:fill="FFFFFF"/>
                <w:lang w:val="en-US" w:eastAsia="zh-CN"/>
              </w:rPr>
            </w:pPr>
            <w:r>
              <w:rPr>
                <w:rFonts w:hint="eastAsia" w:ascii="Times New Roman Regular" w:hAnsi="Times New Roman Regular" w:eastAsia="黑体" w:cs="Times New Roman Regular"/>
                <w:color w:val="000000"/>
                <w:kern w:val="0"/>
                <w:sz w:val="28"/>
                <w:szCs w:val="28"/>
                <w:highlight w:val="none"/>
                <w:shd w:val="clear" w:color="auto" w:fill="FFFFFF"/>
                <w:lang w:val="en-US" w:eastAsia="zh-CN"/>
              </w:rPr>
              <w:t>项目名称：</w:t>
            </w:r>
          </w:p>
        </w:tc>
        <w:tc>
          <w:tcPr>
            <w:tcW w:w="6225" w:type="dxa"/>
            <w:noWrap w:val="0"/>
            <w:vAlign w:val="center"/>
          </w:tcPr>
          <w:p w14:paraId="6D9F0904">
            <w:pPr>
              <w:keepNext w:val="0"/>
              <w:keepLines w:val="0"/>
              <w:widowControl w:val="0"/>
              <w:suppressLineNumbers w:val="0"/>
              <w:spacing w:before="0" w:beforeAutospacing="0" w:after="60" w:afterLines="-2147483648" w:afterAutospacing="0" w:line="240" w:lineRule="auto"/>
              <w:ind w:left="0" w:right="0"/>
              <w:jc w:val="center"/>
              <w:rPr>
                <w:rFonts w:hint="default" w:ascii="Times New Roman Regular" w:hAnsi="Times New Roman Regular" w:eastAsia="黑体" w:cs="Times New Roman Regular"/>
                <w:b w:val="0"/>
                <w:color w:val="000000"/>
                <w:kern w:val="0"/>
                <w:sz w:val="28"/>
                <w:szCs w:val="28"/>
                <w:highlight w:val="none"/>
                <w:u w:val="none"/>
                <w:shd w:val="clear" w:color="auto" w:fill="FFFFFF"/>
                <w:lang w:val="en-US" w:eastAsia="zh-CN"/>
              </w:rPr>
            </w:pPr>
            <w:r>
              <w:rPr>
                <w:rFonts w:hint="eastAsia" w:ascii="Times New Roman" w:hAnsi="Times New Roman" w:eastAsia="仿宋" w:cs="Times New Roman"/>
                <w:sz w:val="32"/>
                <w:szCs w:val="32"/>
                <w:highlight w:val="none"/>
                <w:u w:val="single"/>
                <w:lang w:val="en-US" w:eastAsia="zh-CN"/>
              </w:rPr>
              <w:t>反硝化滤池箱体漏水维修服务采购项目</w:t>
            </w:r>
          </w:p>
        </w:tc>
      </w:tr>
      <w:tr w14:paraId="5AC9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04" w:type="dxa"/>
            <w:noWrap w:val="0"/>
            <w:vAlign w:val="center"/>
          </w:tcPr>
          <w:p w14:paraId="3E0D388F">
            <w:pPr>
              <w:keepNext w:val="0"/>
              <w:keepLines w:val="0"/>
              <w:widowControl w:val="0"/>
              <w:suppressLineNumbers w:val="0"/>
              <w:spacing w:before="0" w:beforeAutospacing="0" w:after="60" w:afterLines="-2147483648" w:afterAutospacing="0" w:line="240" w:lineRule="auto"/>
              <w:ind w:left="0" w:right="0"/>
              <w:jc w:val="distribute"/>
              <w:rPr>
                <w:rFonts w:hint="eastAsia" w:ascii="Times New Roman Regular" w:hAnsi="Times New Roman Regular" w:eastAsia="黑体" w:cs="Times New Roman Regular"/>
                <w:color w:val="000000"/>
                <w:kern w:val="0"/>
                <w:sz w:val="28"/>
                <w:szCs w:val="28"/>
                <w:highlight w:val="none"/>
                <w:shd w:val="clear" w:color="auto" w:fill="FFFFFF"/>
                <w:lang w:val="en-US" w:eastAsia="zh-CN"/>
              </w:rPr>
            </w:pPr>
            <w:r>
              <w:rPr>
                <w:rFonts w:hint="eastAsia" w:ascii="Times New Roman Regular" w:hAnsi="Times New Roman Regular" w:eastAsia="黑体" w:cs="Times New Roman Regular"/>
                <w:color w:val="000000"/>
                <w:kern w:val="0"/>
                <w:sz w:val="28"/>
                <w:szCs w:val="28"/>
                <w:highlight w:val="none"/>
                <w:shd w:val="clear" w:color="auto" w:fill="FFFFFF"/>
                <w:lang w:val="en-US" w:eastAsia="zh-CN"/>
              </w:rPr>
              <w:t>甲方：</w:t>
            </w:r>
          </w:p>
        </w:tc>
        <w:tc>
          <w:tcPr>
            <w:tcW w:w="6225" w:type="dxa"/>
            <w:noWrap w:val="0"/>
            <w:vAlign w:val="center"/>
          </w:tcPr>
          <w:p w14:paraId="012220FE">
            <w:pPr>
              <w:keepNext w:val="0"/>
              <w:keepLines w:val="0"/>
              <w:widowControl w:val="0"/>
              <w:suppressLineNumbers w:val="0"/>
              <w:spacing w:before="0" w:beforeAutospacing="0" w:after="60" w:afterLines="-2147483648" w:afterAutospacing="0" w:line="240" w:lineRule="auto"/>
              <w:ind w:left="0" w:right="0"/>
              <w:jc w:val="left"/>
              <w:rPr>
                <w:rFonts w:hint="default" w:ascii="Times New Roman Regular" w:hAnsi="Times New Roman Regular" w:eastAsia="黑体" w:cs="Times New Roman Regular"/>
                <w:color w:val="000000"/>
                <w:kern w:val="0"/>
                <w:sz w:val="28"/>
                <w:szCs w:val="28"/>
                <w:highlight w:val="none"/>
                <w:shd w:val="clear" w:color="auto" w:fill="FFFFFF"/>
              </w:rPr>
            </w:pPr>
            <w:r>
              <w:rPr>
                <w:rFonts w:hint="eastAsia" w:ascii="Times New Roman Regular" w:hAnsi="Times New Roman Regular" w:eastAsia="黑体" w:cs="Times New Roman Regular"/>
                <w:b w:val="0"/>
                <w:color w:val="000000"/>
                <w:kern w:val="0"/>
                <w:sz w:val="28"/>
                <w:szCs w:val="28"/>
                <w:highlight w:val="none"/>
                <w:u w:val="single"/>
                <w:shd w:val="clear" w:color="auto" w:fill="FFFFFF"/>
                <w:lang w:val="en-US" w:eastAsia="zh-CN"/>
              </w:rPr>
              <w:t xml:space="preserve">                                           </w:t>
            </w:r>
          </w:p>
        </w:tc>
      </w:tr>
      <w:tr w14:paraId="7041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04" w:type="dxa"/>
            <w:noWrap w:val="0"/>
            <w:vAlign w:val="center"/>
          </w:tcPr>
          <w:p w14:paraId="1E7B9FD5">
            <w:pPr>
              <w:keepNext w:val="0"/>
              <w:keepLines w:val="0"/>
              <w:widowControl w:val="0"/>
              <w:suppressLineNumbers w:val="0"/>
              <w:spacing w:before="0" w:beforeAutospacing="0" w:after="60" w:afterLines="-2147483648" w:afterAutospacing="0" w:line="240" w:lineRule="auto"/>
              <w:ind w:left="0" w:right="0"/>
              <w:jc w:val="distribute"/>
              <w:rPr>
                <w:rFonts w:hint="eastAsia" w:ascii="Times New Roman Regular" w:hAnsi="Times New Roman Regular" w:eastAsia="黑体" w:cs="Times New Roman Regular"/>
                <w:color w:val="000000"/>
                <w:kern w:val="0"/>
                <w:sz w:val="28"/>
                <w:szCs w:val="28"/>
                <w:highlight w:val="none"/>
                <w:shd w:val="clear" w:color="auto" w:fill="FFFFFF"/>
                <w:lang w:val="en-US" w:eastAsia="zh-CN"/>
              </w:rPr>
            </w:pPr>
            <w:r>
              <w:rPr>
                <w:rFonts w:hint="eastAsia" w:ascii="Times New Roman Regular" w:hAnsi="Times New Roman Regular" w:eastAsia="黑体" w:cs="Times New Roman Regular"/>
                <w:color w:val="000000"/>
                <w:kern w:val="0"/>
                <w:sz w:val="28"/>
                <w:szCs w:val="28"/>
                <w:highlight w:val="none"/>
                <w:shd w:val="clear" w:color="auto" w:fill="FFFFFF"/>
                <w:lang w:val="en-US" w:eastAsia="zh-CN"/>
              </w:rPr>
              <w:t>乙方：</w:t>
            </w:r>
          </w:p>
        </w:tc>
        <w:tc>
          <w:tcPr>
            <w:tcW w:w="6225" w:type="dxa"/>
            <w:noWrap w:val="0"/>
            <w:vAlign w:val="center"/>
          </w:tcPr>
          <w:p w14:paraId="5C79297C">
            <w:pPr>
              <w:keepNext w:val="0"/>
              <w:keepLines w:val="0"/>
              <w:widowControl w:val="0"/>
              <w:suppressLineNumbers w:val="0"/>
              <w:spacing w:before="0" w:beforeAutospacing="0" w:after="60" w:afterLines="-2147483648" w:afterAutospacing="0" w:line="240" w:lineRule="auto"/>
              <w:ind w:left="0" w:right="0"/>
              <w:jc w:val="left"/>
              <w:rPr>
                <w:rFonts w:hint="default" w:ascii="Times New Roman Regular" w:hAnsi="Times New Roman Regular" w:eastAsia="黑体" w:cs="Times New Roman Regular"/>
                <w:color w:val="000000"/>
                <w:kern w:val="0"/>
                <w:sz w:val="28"/>
                <w:szCs w:val="28"/>
                <w:highlight w:val="none"/>
                <w:shd w:val="clear" w:color="auto" w:fill="FFFFFF"/>
              </w:rPr>
            </w:pPr>
            <w:r>
              <w:rPr>
                <w:rFonts w:hint="eastAsia" w:ascii="Times New Roman Regular" w:hAnsi="Times New Roman Regular" w:eastAsia="黑体" w:cs="Times New Roman Regular"/>
                <w:b w:val="0"/>
                <w:color w:val="000000"/>
                <w:kern w:val="0"/>
                <w:sz w:val="28"/>
                <w:szCs w:val="28"/>
                <w:highlight w:val="none"/>
                <w:u w:val="single"/>
                <w:shd w:val="clear" w:color="auto" w:fill="FFFFFF"/>
                <w:lang w:val="en-US" w:eastAsia="zh-CN"/>
              </w:rPr>
              <w:t xml:space="preserve">                                           </w:t>
            </w:r>
          </w:p>
        </w:tc>
      </w:tr>
    </w:tbl>
    <w:p w14:paraId="396174F0">
      <w:pPr>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Regular" w:hAnsi="Times New Roman Regular" w:cs="Times New Roman Regular"/>
          <w:highlight w:val="none"/>
        </w:rPr>
        <w:sectPr>
          <w:footerReference r:id="rId5" w:type="default"/>
          <w:pgSz w:w="11895" w:h="16845"/>
          <w:cols w:space="720" w:num="1"/>
        </w:sectPr>
      </w:pPr>
    </w:p>
    <w:p w14:paraId="0ECF29E7">
      <w:pPr>
        <w:keepNext w:val="0"/>
        <w:keepLines/>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outlineLvl w:val="9"/>
        <w:rPr>
          <w:rFonts w:hint="default" w:ascii="Times New Roman Regular" w:hAnsi="Times New Roman Regular" w:eastAsia="宋体" w:cs="Times New Roman Regular"/>
          <w:b/>
          <w:color w:val="000000"/>
          <w:sz w:val="36"/>
          <w:highlight w:val="none"/>
        </w:rPr>
      </w:pPr>
      <w:r>
        <w:rPr>
          <w:rFonts w:hint="eastAsia" w:ascii="Times New Roman Regular" w:hAnsi="Times New Roman Regular" w:eastAsia="宋体" w:cs="Times New Roman Regular"/>
          <w:b/>
          <w:color w:val="000000"/>
          <w:sz w:val="36"/>
          <w:szCs w:val="24"/>
          <w:highlight w:val="none"/>
          <w:lang w:val="en-US" w:eastAsia="zh-CN"/>
        </w:rPr>
        <w:t>反硝化滤池箱体漏水维修服务采购项目</w:t>
      </w:r>
      <w:r>
        <w:rPr>
          <w:rFonts w:hint="default" w:ascii="Times New Roman Regular" w:hAnsi="Times New Roman Regular" w:eastAsia="宋体" w:cs="Times New Roman Regular"/>
          <w:b/>
          <w:color w:val="000000"/>
          <w:sz w:val="36"/>
          <w:szCs w:val="24"/>
          <w:highlight w:val="none"/>
          <w:lang w:val="en-US"/>
        </w:rPr>
        <w:t>服务</w:t>
      </w:r>
      <w:r>
        <w:rPr>
          <w:rFonts w:hint="default" w:ascii="Times New Roman Regular" w:hAnsi="Times New Roman Regular" w:eastAsia="宋体" w:cs="Times New Roman Regular"/>
          <w:b/>
          <w:color w:val="000000"/>
          <w:sz w:val="36"/>
          <w:highlight w:val="none"/>
        </w:rPr>
        <w:t>合同</w:t>
      </w:r>
    </w:p>
    <w:p w14:paraId="6CB0EF37">
      <w:pPr>
        <w:widowControl/>
        <w:spacing w:after="60" w:afterLines="-2147483648" w:line="360" w:lineRule="auto"/>
        <w:ind w:firstLine="482" w:firstLineChars="200"/>
        <w:jc w:val="left"/>
        <w:rPr>
          <w:rFonts w:hint="default" w:ascii="Times New Roman Regular" w:hAnsi="Times New Roman Regular" w:eastAsia="宋体" w:cs="Times New Roman Regular"/>
          <w:b/>
          <w:bCs/>
          <w:color w:val="000000"/>
          <w:kern w:val="0"/>
          <w:sz w:val="24"/>
          <w:szCs w:val="20"/>
          <w:highlight w:val="none"/>
          <w:lang w:eastAsia="zh-Hans"/>
        </w:rPr>
      </w:pPr>
    </w:p>
    <w:p w14:paraId="094465F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委托单位（</w:t>
      </w:r>
      <w:r>
        <w:rPr>
          <w:rFonts w:hint="default" w:ascii="Times New Roman Regular" w:hAnsi="Times New Roman Regular" w:eastAsia="宋体" w:cs="Times New Roman Regular"/>
          <w:kern w:val="2"/>
          <w:sz w:val="24"/>
          <w:szCs w:val="24"/>
          <w:highlight w:val="none"/>
          <w:lang w:val="en-US" w:eastAsia="zh-Hans" w:bidi="ar-SA"/>
        </w:rPr>
        <w:t>甲方</w:t>
      </w:r>
      <w:r>
        <w:rPr>
          <w:rFonts w:hint="default" w:ascii="Times New Roman Regular" w:hAnsi="Times New Roman Regular" w:eastAsia="宋体" w:cs="Times New Roman Regular"/>
          <w:kern w:val="2"/>
          <w:sz w:val="24"/>
          <w:szCs w:val="24"/>
          <w:highlight w:val="none"/>
          <w:lang w:val="en-US" w:eastAsia="zh-CN" w:bidi="ar-SA"/>
        </w:rPr>
        <w:t xml:space="preserve">）：                                </w:t>
      </w:r>
    </w:p>
    <w:p w14:paraId="674AEC7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Regular" w:hAnsi="Times New Roman Regular" w:eastAsia="宋体" w:cs="Times New Roman Regular"/>
          <w:kern w:val="2"/>
          <w:sz w:val="24"/>
          <w:szCs w:val="24"/>
          <w:highlight w:val="none"/>
          <w:lang w:val="en-US" w:eastAsia="zh-Hans" w:bidi="ar-SA"/>
        </w:rPr>
      </w:pPr>
      <w:r>
        <w:rPr>
          <w:rFonts w:hint="default" w:ascii="Times New Roman Regular" w:hAnsi="Times New Roman Regular" w:eastAsia="宋体" w:cs="Times New Roman Regular"/>
          <w:kern w:val="2"/>
          <w:sz w:val="24"/>
          <w:szCs w:val="24"/>
          <w:highlight w:val="none"/>
          <w:lang w:val="en-US" w:eastAsia="zh-Hans" w:bidi="ar-SA"/>
        </w:rPr>
        <w:t xml:space="preserve">联系人：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联系电话：          电子邮箱：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通讯地址：    </w:t>
      </w:r>
    </w:p>
    <w:p w14:paraId="7EDA19E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p>
    <w:p w14:paraId="0440E12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受托单位</w:t>
      </w:r>
      <w:r>
        <w:rPr>
          <w:rFonts w:hint="default" w:ascii="Times New Roman Regular" w:hAnsi="Times New Roman Regular" w:eastAsia="宋体" w:cs="Times New Roman Regular"/>
          <w:kern w:val="2"/>
          <w:sz w:val="24"/>
          <w:szCs w:val="24"/>
          <w:highlight w:val="none"/>
          <w:lang w:val="en-US" w:eastAsia="zh-Hans" w:bidi="ar-SA"/>
        </w:rPr>
        <w:t>（</w:t>
      </w:r>
      <w:r>
        <w:rPr>
          <w:rFonts w:hint="default" w:ascii="Times New Roman Regular" w:hAnsi="Times New Roman Regular" w:eastAsia="宋体" w:cs="Times New Roman Regular"/>
          <w:kern w:val="2"/>
          <w:sz w:val="24"/>
          <w:szCs w:val="24"/>
          <w:highlight w:val="none"/>
          <w:lang w:val="en-US" w:eastAsia="zh-CN" w:bidi="ar-SA"/>
        </w:rPr>
        <w:t>乙</w:t>
      </w:r>
      <w:r>
        <w:rPr>
          <w:rFonts w:hint="default" w:ascii="Times New Roman Regular" w:hAnsi="Times New Roman Regular" w:eastAsia="宋体" w:cs="Times New Roman Regular"/>
          <w:kern w:val="2"/>
          <w:sz w:val="24"/>
          <w:szCs w:val="24"/>
          <w:highlight w:val="none"/>
          <w:lang w:val="en-US" w:eastAsia="zh-Hans" w:bidi="ar-SA"/>
        </w:rPr>
        <w:t>方）</w:t>
      </w:r>
      <w:r>
        <w:rPr>
          <w:rFonts w:hint="default" w:ascii="Times New Roman Regular" w:hAnsi="Times New Roman Regular" w:eastAsia="宋体" w:cs="Times New Roman Regular"/>
          <w:kern w:val="2"/>
          <w:sz w:val="24"/>
          <w:szCs w:val="24"/>
          <w:highlight w:val="none"/>
          <w:lang w:val="en-US" w:eastAsia="zh-CN" w:bidi="ar-SA"/>
        </w:rPr>
        <w:t xml:space="preserve">：                                </w:t>
      </w:r>
    </w:p>
    <w:p w14:paraId="2AEB42C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Regular" w:hAnsi="Times New Roman Regular" w:eastAsia="宋体" w:cs="Times New Roman Regular"/>
          <w:kern w:val="2"/>
          <w:sz w:val="24"/>
          <w:szCs w:val="24"/>
          <w:highlight w:val="none"/>
          <w:lang w:val="en-US" w:eastAsia="zh-Hans" w:bidi="ar-SA"/>
        </w:rPr>
      </w:pPr>
      <w:r>
        <w:rPr>
          <w:rFonts w:hint="default" w:ascii="Times New Roman Regular" w:hAnsi="Times New Roman Regular" w:eastAsia="宋体" w:cs="Times New Roman Regular"/>
          <w:kern w:val="2"/>
          <w:sz w:val="24"/>
          <w:szCs w:val="24"/>
          <w:highlight w:val="none"/>
          <w:lang w:val="en-US" w:eastAsia="zh-Hans" w:bidi="ar-SA"/>
        </w:rPr>
        <w:t xml:space="preserve">联系人：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联系电话：          电子邮箱：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通讯地址：    </w:t>
      </w:r>
    </w:p>
    <w:p w14:paraId="54B6DAB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p>
    <w:p w14:paraId="69F4E37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本合同双方经平等自愿协商，根据《中华人民共和国民法典》及相关法规，就</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服务事宜，签订本合同以共同遵守。</w:t>
      </w:r>
    </w:p>
    <w:p w14:paraId="458D184C">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一、维</w:t>
      </w:r>
      <w:r>
        <w:rPr>
          <w:rFonts w:hint="eastAsia" w:ascii="Times New Roman Regular" w:hAnsi="Times New Roman Regular" w:eastAsia="宋体" w:cs="Times New Roman Regular"/>
          <w:b/>
          <w:bCs/>
          <w:color w:val="000000"/>
          <w:kern w:val="2"/>
          <w:sz w:val="32"/>
          <w:szCs w:val="24"/>
          <w:highlight w:val="none"/>
          <w:lang w:val="en-US" w:eastAsia="zh-CN" w:bidi="ar-SA"/>
        </w:rPr>
        <w:t>修</w:t>
      </w:r>
      <w:r>
        <w:rPr>
          <w:rFonts w:hint="default" w:ascii="Times New Roman Regular" w:hAnsi="Times New Roman Regular" w:eastAsia="宋体" w:cs="Times New Roman Regular"/>
          <w:b/>
          <w:bCs/>
          <w:color w:val="000000"/>
          <w:kern w:val="2"/>
          <w:sz w:val="32"/>
          <w:szCs w:val="24"/>
          <w:highlight w:val="none"/>
          <w:lang w:val="en-US" w:eastAsia="zh-CN" w:bidi="ar-SA"/>
        </w:rPr>
        <w:t>服务内容</w:t>
      </w:r>
    </w:p>
    <w:p w14:paraId="52900F8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1.1项目名称：【</w:t>
      </w:r>
      <w:r>
        <w:rPr>
          <w:rFonts w:hint="default" w:ascii="Times New Roman Regular" w:hAnsi="Times New Roman Regular" w:eastAsia="宋体" w:cs="Times New Roman Regular"/>
          <w:sz w:val="24"/>
          <w:szCs w:val="24"/>
          <w:highlight w:val="none"/>
          <w:lang w:val="en-US" w:eastAsia="zh-CN"/>
        </w:rPr>
        <w:t>反硝化滤池箱体漏水维修服务采购项目</w:t>
      </w:r>
      <w:r>
        <w:rPr>
          <w:rFonts w:hint="default" w:ascii="Times New Roman Regular" w:hAnsi="Times New Roman Regular" w:eastAsia="宋体" w:cs="Times New Roman Regular"/>
          <w:kern w:val="2"/>
          <w:sz w:val="24"/>
          <w:szCs w:val="24"/>
          <w:highlight w:val="none"/>
          <w:lang w:val="en-US" w:eastAsia="zh-CN" w:bidi="ar-SA"/>
        </w:rPr>
        <w:t>】</w:t>
      </w:r>
    </w:p>
    <w:p w14:paraId="65A99FB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1.2项目地点：【深圳市龙岗区龙城街道留丰路9号横岗水质净化厂（一期）】  </w:t>
      </w:r>
    </w:p>
    <w:p w14:paraId="5EF4232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1.3维</w:t>
      </w:r>
      <w:r>
        <w:rPr>
          <w:rFonts w:hint="eastAsia" w:ascii="Times New Roman Regular" w:hAnsi="Times New Roman Regular" w:eastAsia="宋体" w:cs="Times New Roman Regular"/>
          <w:kern w:val="2"/>
          <w:sz w:val="24"/>
          <w:szCs w:val="24"/>
          <w:highlight w:val="none"/>
          <w:lang w:val="en-US" w:eastAsia="zh-CN" w:bidi="ar-SA"/>
        </w:rPr>
        <w:t>修</w:t>
      </w:r>
      <w:r>
        <w:rPr>
          <w:rFonts w:hint="default" w:ascii="Times New Roman Regular" w:hAnsi="Times New Roman Regular" w:eastAsia="宋体" w:cs="Times New Roman Regular"/>
          <w:kern w:val="2"/>
          <w:sz w:val="24"/>
          <w:szCs w:val="24"/>
          <w:highlight w:val="none"/>
          <w:lang w:val="en-US" w:eastAsia="zh-CN" w:bidi="ar-SA"/>
        </w:rPr>
        <w:t>内容：</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456"/>
        <w:gridCol w:w="1783"/>
        <w:gridCol w:w="1294"/>
        <w:gridCol w:w="1883"/>
        <w:gridCol w:w="1460"/>
      </w:tblGrid>
      <w:tr w14:paraId="4C6A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3BE210D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序号</w:t>
            </w:r>
          </w:p>
        </w:tc>
        <w:tc>
          <w:tcPr>
            <w:tcW w:w="883" w:type="pct"/>
            <w:vAlign w:val="center"/>
          </w:tcPr>
          <w:p w14:paraId="0CC75C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名称</w:t>
            </w:r>
          </w:p>
        </w:tc>
        <w:tc>
          <w:tcPr>
            <w:tcW w:w="903" w:type="pct"/>
            <w:vAlign w:val="center"/>
          </w:tcPr>
          <w:p w14:paraId="31A19A0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规格型号</w:t>
            </w:r>
          </w:p>
        </w:tc>
        <w:tc>
          <w:tcPr>
            <w:tcW w:w="788" w:type="pct"/>
            <w:vAlign w:val="center"/>
          </w:tcPr>
          <w:p w14:paraId="2C0E5A7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eastAsia" w:ascii="Times New Roman Regular" w:hAnsi="Times New Roman Regular" w:eastAsia="宋体" w:cs="Times New Roman Regular"/>
                <w:color w:val="000000"/>
                <w:sz w:val="21"/>
                <w:szCs w:val="21"/>
                <w:highlight w:val="none"/>
                <w:vertAlign w:val="baseline"/>
                <w:lang w:val="en-US" w:eastAsia="zh-CN"/>
              </w:rPr>
              <w:t>含税单价</w:t>
            </w:r>
          </w:p>
        </w:tc>
        <w:tc>
          <w:tcPr>
            <w:tcW w:w="1133" w:type="pct"/>
            <w:vAlign w:val="center"/>
          </w:tcPr>
          <w:p w14:paraId="4FA969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eastAsia" w:ascii="Times New Roman Regular" w:hAnsi="Times New Roman Regular" w:eastAsia="宋体" w:cs="Times New Roman Regular"/>
                <w:color w:val="000000"/>
                <w:sz w:val="21"/>
                <w:szCs w:val="21"/>
                <w:highlight w:val="none"/>
                <w:vertAlign w:val="baseline"/>
                <w:lang w:val="en-US" w:eastAsia="zh-CN"/>
              </w:rPr>
              <w:t>维修</w:t>
            </w:r>
            <w:r>
              <w:rPr>
                <w:rFonts w:hint="default" w:ascii="Times New Roman Regular" w:hAnsi="Times New Roman Regular" w:eastAsia="宋体" w:cs="Times New Roman Regular"/>
                <w:color w:val="000000"/>
                <w:sz w:val="21"/>
                <w:szCs w:val="21"/>
                <w:highlight w:val="none"/>
                <w:vertAlign w:val="baseline"/>
                <w:lang w:val="en-US" w:eastAsia="zh-CN"/>
              </w:rPr>
              <w:t>内容</w:t>
            </w:r>
          </w:p>
        </w:tc>
        <w:tc>
          <w:tcPr>
            <w:tcW w:w="885" w:type="pct"/>
            <w:vAlign w:val="center"/>
          </w:tcPr>
          <w:p w14:paraId="473EB7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备注</w:t>
            </w:r>
          </w:p>
        </w:tc>
      </w:tr>
      <w:tr w14:paraId="3CD0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6A3C04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eastAsia="宋体" w:cs="Times New Roman Regular"/>
                <w:color w:val="000000"/>
                <w:sz w:val="24"/>
                <w:szCs w:val="20"/>
                <w:highlight w:val="none"/>
                <w:vertAlign w:val="baseline"/>
                <w:lang w:val="en-US" w:eastAsia="zh-CN"/>
              </w:rPr>
              <w:t>1</w:t>
            </w:r>
          </w:p>
        </w:tc>
        <w:tc>
          <w:tcPr>
            <w:tcW w:w="883" w:type="pct"/>
            <w:vAlign w:val="center"/>
          </w:tcPr>
          <w:p w14:paraId="181076E3">
            <w:pPr>
              <w:keepNext w:val="0"/>
              <w:keepLines w:val="0"/>
              <w:widowControl/>
              <w:suppressLineNumbers w:val="0"/>
              <w:jc w:val="center"/>
              <w:rPr>
                <w:rFonts w:hint="default" w:ascii="Times New Roman Regular" w:hAnsi="Times New Roman Regular" w:eastAsia="宋体" w:cs="Times New Roman Regular"/>
                <w:color w:val="000000"/>
                <w:sz w:val="24"/>
                <w:szCs w:val="20"/>
                <w:highlight w:val="none"/>
                <w:vertAlign w:val="baseline"/>
              </w:rPr>
            </w:pPr>
            <w:r>
              <w:rPr>
                <w:rFonts w:hint="eastAsia" w:ascii="Times New Roman" w:hAnsi="Times New Roman" w:eastAsia="仿宋_GB2312"/>
                <w:bCs/>
                <w:color w:val="000000"/>
                <w:sz w:val="24"/>
                <w:szCs w:val="24"/>
                <w:highlight w:val="none"/>
                <w:lang w:val="en-US" w:eastAsia="zh-CN"/>
              </w:rPr>
              <w:t>反硝化滤池箱体漏水维修服务采购项目</w:t>
            </w:r>
          </w:p>
        </w:tc>
        <w:tc>
          <w:tcPr>
            <w:tcW w:w="903" w:type="pct"/>
            <w:vAlign w:val="center"/>
          </w:tcPr>
          <w:p w14:paraId="750E2A6A">
            <w:pPr>
              <w:keepNext w:val="0"/>
              <w:keepLines w:val="0"/>
              <w:widowControl/>
              <w:suppressLineNumbers w:val="0"/>
              <w:jc w:val="center"/>
              <w:rPr>
                <w:rFonts w:hint="eastAsia"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bCs/>
                <w:color w:val="000000"/>
                <w:kern w:val="2"/>
                <w:sz w:val="24"/>
                <w:szCs w:val="24"/>
                <w:highlight w:val="none"/>
                <w:lang w:val="en-US" w:eastAsia="zh-CN" w:bidi="ar-SA"/>
              </w:rPr>
              <w:t>LXBXH=</w:t>
            </w:r>
          </w:p>
          <w:p w14:paraId="6B61F048">
            <w:pPr>
              <w:keepNext w:val="0"/>
              <w:keepLines w:val="0"/>
              <w:widowControl/>
              <w:suppressLineNumbers w:val="0"/>
              <w:jc w:val="center"/>
              <w:rPr>
                <w:rFonts w:hint="eastAsia"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w:hAnsi="Times New Roman" w:eastAsia="仿宋_GB2312" w:cs="Times New Roman"/>
                <w:bCs/>
                <w:color w:val="000000"/>
                <w:kern w:val="2"/>
                <w:sz w:val="24"/>
                <w:szCs w:val="24"/>
                <w:highlight w:val="none"/>
                <w:lang w:val="en-US" w:eastAsia="zh-CN" w:bidi="ar-SA"/>
              </w:rPr>
              <w:t>12mX3mX4.5m 钢结构箱体</w:t>
            </w:r>
          </w:p>
        </w:tc>
        <w:tc>
          <w:tcPr>
            <w:tcW w:w="788" w:type="pct"/>
            <w:vAlign w:val="center"/>
          </w:tcPr>
          <w:p w14:paraId="1C05E23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eastAsia="宋体" w:cs="Times New Roman Regular"/>
                <w:color w:val="000000"/>
                <w:sz w:val="24"/>
                <w:szCs w:val="20"/>
                <w:highlight w:val="none"/>
                <w:vertAlign w:val="baseline"/>
                <w:lang w:val="en-US" w:eastAsia="zh-CN"/>
              </w:rPr>
              <w:t xml:space="preserve">   元/</w:t>
            </w:r>
            <w:r>
              <w:rPr>
                <w:rFonts w:hint="eastAsia" w:ascii="Times New Roman Regular" w:hAnsi="Times New Roman Regular" w:cs="Times New Roman Regular"/>
                <w:color w:val="000000"/>
                <w:sz w:val="24"/>
                <w:szCs w:val="20"/>
                <w:highlight w:val="none"/>
                <w:vertAlign w:val="baseline"/>
                <w:lang w:val="en-US" w:eastAsia="zh-CN"/>
              </w:rPr>
              <w:t>个箱体</w:t>
            </w:r>
          </w:p>
        </w:tc>
        <w:tc>
          <w:tcPr>
            <w:tcW w:w="1133" w:type="pct"/>
            <w:shd w:val="clear" w:color="auto" w:fill="auto"/>
            <w:vAlign w:val="center"/>
          </w:tcPr>
          <w:p w14:paraId="20CDE6A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Regular" w:hAnsi="Times New Roman Regular" w:eastAsia="宋体" w:cs="Times New Roman Regular"/>
                <w:color w:val="000000"/>
                <w:sz w:val="22"/>
                <w:szCs w:val="18"/>
                <w:highlight w:val="none"/>
                <w:vertAlign w:val="baseline"/>
                <w:lang w:val="en-US" w:eastAsia="zh-CN"/>
              </w:rPr>
            </w:pPr>
            <w:r>
              <w:rPr>
                <w:rFonts w:hint="eastAsia" w:ascii="Times New Roman Regular" w:hAnsi="Times New Roman Regular" w:eastAsia="宋体" w:cs="Times New Roman Regular"/>
                <w:color w:val="000000"/>
                <w:sz w:val="22"/>
                <w:szCs w:val="18"/>
                <w:highlight w:val="none"/>
                <w:vertAlign w:val="baseline"/>
                <w:lang w:val="en-US" w:eastAsia="zh-CN"/>
              </w:rPr>
              <w:t>清理约200m³滤料并复用回填；修复箱体底部、侧面渗漏点位确保不漏水；涂刷耐磨防腐涂层；清理维修布水布汽管道，最后联动调试，确保滤池正常运行。</w:t>
            </w:r>
          </w:p>
        </w:tc>
        <w:tc>
          <w:tcPr>
            <w:tcW w:w="885" w:type="pct"/>
            <w:vAlign w:val="center"/>
          </w:tcPr>
          <w:p w14:paraId="3545B7C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r>
              <w:rPr>
                <w:rFonts w:hint="default" w:ascii="Times New Roman Regular" w:hAnsi="Times New Roman Regular" w:eastAsia="宋体" w:cs="Times New Roman Regular"/>
                <w:color w:val="000000"/>
                <w:sz w:val="22"/>
                <w:szCs w:val="18"/>
                <w:highlight w:val="none"/>
                <w:vertAlign w:val="baseline"/>
                <w:lang w:val="en-US" w:eastAsia="zh-CN"/>
              </w:rPr>
              <w:t>每</w:t>
            </w:r>
            <w:r>
              <w:rPr>
                <w:rFonts w:hint="eastAsia" w:ascii="Times New Roman Regular" w:hAnsi="Times New Roman Regular" w:cs="Times New Roman Regular"/>
                <w:color w:val="000000"/>
                <w:sz w:val="22"/>
                <w:szCs w:val="18"/>
                <w:highlight w:val="none"/>
                <w:vertAlign w:val="baseline"/>
                <w:lang w:val="en-US" w:eastAsia="zh-CN"/>
              </w:rPr>
              <w:t>个反硝化滤池</w:t>
            </w:r>
            <w:r>
              <w:rPr>
                <w:rFonts w:hint="default" w:ascii="Times New Roman Regular" w:hAnsi="Times New Roman Regular" w:eastAsia="宋体" w:cs="Times New Roman Regular"/>
                <w:color w:val="000000"/>
                <w:sz w:val="22"/>
                <w:szCs w:val="18"/>
                <w:highlight w:val="none"/>
                <w:vertAlign w:val="baseline"/>
                <w:lang w:val="en-US" w:eastAsia="zh-CN"/>
              </w:rPr>
              <w:t>修复服务应当在收到</w:t>
            </w:r>
            <w:r>
              <w:rPr>
                <w:rFonts w:hint="eastAsia" w:ascii="Times New Roman Regular" w:hAnsi="Times New Roman Regular" w:eastAsia="宋体" w:cs="Times New Roman Regular"/>
                <w:color w:val="000000"/>
                <w:sz w:val="22"/>
                <w:szCs w:val="18"/>
                <w:highlight w:val="none"/>
                <w:vertAlign w:val="baseline"/>
                <w:lang w:val="en-US" w:eastAsia="zh-CN"/>
              </w:rPr>
              <w:t>甲方</w:t>
            </w:r>
            <w:r>
              <w:rPr>
                <w:rFonts w:hint="default" w:ascii="Times New Roman Regular" w:hAnsi="Times New Roman Regular" w:eastAsia="宋体" w:cs="Times New Roman Regular"/>
                <w:color w:val="000000"/>
                <w:sz w:val="22"/>
                <w:szCs w:val="18"/>
                <w:highlight w:val="none"/>
                <w:vertAlign w:val="baseline"/>
                <w:lang w:val="en-US" w:eastAsia="zh-CN"/>
              </w:rPr>
              <w:t>需求订单后</w:t>
            </w:r>
            <w:r>
              <w:rPr>
                <w:rFonts w:hint="eastAsia" w:ascii="Times New Roman Regular" w:hAnsi="Times New Roman Regular" w:cs="Times New Roman Regular"/>
                <w:color w:val="000000"/>
                <w:sz w:val="22"/>
                <w:szCs w:val="18"/>
                <w:highlight w:val="none"/>
                <w:vertAlign w:val="baseline"/>
                <w:lang w:val="en-US" w:eastAsia="zh-CN"/>
              </w:rPr>
              <w:t>2</w:t>
            </w:r>
            <w:r>
              <w:rPr>
                <w:rFonts w:hint="default" w:ascii="Times New Roman Regular" w:hAnsi="Times New Roman Regular" w:eastAsia="宋体" w:cs="Times New Roman Regular"/>
                <w:color w:val="000000"/>
                <w:sz w:val="22"/>
                <w:szCs w:val="18"/>
                <w:highlight w:val="none"/>
                <w:vertAlign w:val="baseline"/>
                <w:lang w:val="en-US" w:eastAsia="zh-CN"/>
              </w:rPr>
              <w:t>0个日历日</w:t>
            </w:r>
            <w:r>
              <w:rPr>
                <w:rFonts w:hint="eastAsia" w:ascii="Times New Roman Regular" w:hAnsi="Times New Roman Regular" w:cs="Times New Roman Regular"/>
                <w:color w:val="000000"/>
                <w:sz w:val="22"/>
                <w:szCs w:val="18"/>
                <w:highlight w:val="none"/>
                <w:vertAlign w:val="baseline"/>
                <w:lang w:val="en-US" w:eastAsia="zh-CN"/>
              </w:rPr>
              <w:t>(每池）</w:t>
            </w:r>
            <w:r>
              <w:rPr>
                <w:rFonts w:hint="default" w:ascii="Times New Roman Regular" w:hAnsi="Times New Roman Regular" w:eastAsia="宋体" w:cs="Times New Roman Regular"/>
                <w:color w:val="000000"/>
                <w:sz w:val="22"/>
                <w:szCs w:val="18"/>
                <w:highlight w:val="none"/>
                <w:vertAlign w:val="baseline"/>
                <w:lang w:val="en-US" w:eastAsia="zh-CN"/>
              </w:rPr>
              <w:t>内</w:t>
            </w:r>
            <w:bookmarkStart w:id="11" w:name="_GoBack"/>
            <w:bookmarkEnd w:id="11"/>
            <w:r>
              <w:rPr>
                <w:rFonts w:hint="default" w:ascii="Times New Roman Regular" w:hAnsi="Times New Roman Regular" w:eastAsia="宋体" w:cs="Times New Roman Regular"/>
                <w:color w:val="000000"/>
                <w:sz w:val="22"/>
                <w:szCs w:val="18"/>
                <w:highlight w:val="none"/>
                <w:vertAlign w:val="baseline"/>
                <w:lang w:val="en-US" w:eastAsia="zh-CN"/>
              </w:rPr>
              <w:t>完成</w:t>
            </w:r>
          </w:p>
        </w:tc>
      </w:tr>
    </w:tbl>
    <w:p w14:paraId="6AFB0855">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二、</w:t>
      </w:r>
      <w:r>
        <w:rPr>
          <w:rFonts w:hint="eastAsia" w:ascii="Times New Roman Regular" w:hAnsi="Times New Roman Regular" w:eastAsia="宋体" w:cs="Times New Roman Regular"/>
          <w:b/>
          <w:bCs/>
          <w:color w:val="000000"/>
          <w:kern w:val="2"/>
          <w:sz w:val="32"/>
          <w:szCs w:val="24"/>
          <w:highlight w:val="none"/>
          <w:lang w:val="en-US" w:eastAsia="zh-CN" w:bidi="ar-SA"/>
        </w:rPr>
        <w:t>服务</w:t>
      </w:r>
      <w:r>
        <w:rPr>
          <w:rFonts w:hint="default" w:ascii="Times New Roman Regular" w:hAnsi="Times New Roman Regular" w:eastAsia="宋体" w:cs="Times New Roman Regular"/>
          <w:b/>
          <w:bCs/>
          <w:color w:val="000000"/>
          <w:kern w:val="2"/>
          <w:sz w:val="32"/>
          <w:szCs w:val="24"/>
          <w:highlight w:val="none"/>
          <w:lang w:val="en-US" w:eastAsia="zh-CN" w:bidi="ar-SA"/>
        </w:rPr>
        <w:t>期限</w:t>
      </w:r>
    </w:p>
    <w:p w14:paraId="28091973">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2.1服务期限：</w:t>
      </w:r>
      <w:r>
        <w:rPr>
          <w:rFonts w:hint="eastAsia" w:ascii="宋体" w:hAnsi="宋体" w:eastAsia="宋体" w:cs="宋体"/>
          <w:kern w:val="0"/>
          <w:sz w:val="24"/>
          <w:szCs w:val="24"/>
          <w:highlight w:val="none"/>
          <w:u w:val="none"/>
          <w:lang w:val="en-US" w:eastAsia="zh-CN"/>
        </w:rPr>
        <w:t xml:space="preserve">【 </w:t>
      </w:r>
      <w:r>
        <w:rPr>
          <w:rFonts w:hint="eastAsia" w:ascii="宋体" w:hAnsi="宋体" w:cs="宋体"/>
          <w:kern w:val="0"/>
          <w:sz w:val="24"/>
          <w:szCs w:val="24"/>
          <w:highlight w:val="none"/>
          <w:u w:val="none"/>
          <w:lang w:val="en-US" w:eastAsia="zh-CN"/>
        </w:rPr>
        <w:t>1</w:t>
      </w:r>
      <w:r>
        <w:rPr>
          <w:rFonts w:hint="eastAsia" w:ascii="宋体" w:hAnsi="宋体" w:eastAsia="宋体" w:cs="宋体"/>
          <w:kern w:val="0"/>
          <w:sz w:val="24"/>
          <w:szCs w:val="24"/>
          <w:highlight w:val="none"/>
          <w:u w:val="none"/>
          <w:lang w:val="en-US" w:eastAsia="zh-CN"/>
        </w:rPr>
        <w:t xml:space="preserve"> 】</w:t>
      </w:r>
      <w:r>
        <w:rPr>
          <w:rFonts w:hint="eastAsia" w:ascii="宋体" w:hAnsi="宋体" w:eastAsia="宋体" w:cs="宋体"/>
          <w:kern w:val="2"/>
          <w:sz w:val="24"/>
          <w:szCs w:val="24"/>
          <w:highlight w:val="none"/>
          <w:lang w:val="en-US" w:eastAsia="zh-CN" w:bidi="ar-SA"/>
        </w:rPr>
        <w:t>年。自【    】年【  】月【  】日起（含当日）至【    】年【  】月【  】日（含当日）止。</w:t>
      </w:r>
    </w:p>
    <w:p w14:paraId="5BD150F2">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2.2如因政策变化、业主方对项目部署进行调整或者出现其他非因甲方原因导致合同无法继续履行的，甲方有权解除本合同，除正常结算解除前的费用以外，无需向乙方承担违约责任，亦无需向乙方进行补偿。</w:t>
      </w:r>
    </w:p>
    <w:p w14:paraId="2BC19934">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highlight w:val="none"/>
          <w:lang w:val="en-US" w:eastAsia="zh-CN" w:bidi="ar-SA"/>
        </w:rPr>
      </w:pPr>
    </w:p>
    <w:p w14:paraId="379A6BBD">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三、</w:t>
      </w:r>
      <w:r>
        <w:rPr>
          <w:rFonts w:hint="eastAsia" w:ascii="Times New Roman Regular" w:hAnsi="Times New Roman Regular" w:eastAsia="宋体" w:cs="Times New Roman Regular"/>
          <w:b/>
          <w:bCs/>
          <w:color w:val="000000"/>
          <w:kern w:val="2"/>
          <w:sz w:val="32"/>
          <w:szCs w:val="24"/>
          <w:highlight w:val="none"/>
          <w:lang w:val="en-US" w:eastAsia="zh-CN" w:bidi="ar-SA"/>
        </w:rPr>
        <w:t>维修</w:t>
      </w:r>
      <w:r>
        <w:rPr>
          <w:rFonts w:hint="default" w:ascii="Times New Roman Regular" w:hAnsi="Times New Roman Regular" w:eastAsia="宋体" w:cs="Times New Roman Regular"/>
          <w:b/>
          <w:bCs/>
          <w:color w:val="000000"/>
          <w:kern w:val="2"/>
          <w:sz w:val="32"/>
          <w:szCs w:val="24"/>
          <w:highlight w:val="none"/>
          <w:lang w:val="en-US" w:eastAsia="zh-CN" w:bidi="ar-SA"/>
        </w:rPr>
        <w:t>方案</w:t>
      </w:r>
    </w:p>
    <w:p w14:paraId="694D579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安排专业人员对服务范围内的设备进行维修，服务内容主要包括：滤料清理、滤料回填、底部、侧面漏水维修、箱体内外做防腐、布水布汽管道清理维修</w:t>
      </w:r>
      <w:r>
        <w:rPr>
          <w:rFonts w:hint="eastAsia" w:ascii="Times New Roman Regular" w:hAnsi="Times New Roman Regular" w:cs="Times New Roman Regular"/>
          <w:kern w:val="2"/>
          <w:sz w:val="24"/>
          <w:szCs w:val="24"/>
          <w:highlight w:val="none"/>
          <w:lang w:val="en-US" w:eastAsia="zh-CN" w:bidi="ar-SA"/>
        </w:rPr>
        <w:t>或更换</w:t>
      </w:r>
      <w:r>
        <w:rPr>
          <w:rFonts w:hint="eastAsia" w:ascii="Times New Roman Regular" w:hAnsi="Times New Roman Regular" w:eastAsia="宋体" w:cs="Times New Roman Regular"/>
          <w:kern w:val="2"/>
          <w:sz w:val="24"/>
          <w:szCs w:val="24"/>
          <w:highlight w:val="none"/>
          <w:lang w:val="en-US" w:eastAsia="zh-CN" w:bidi="ar-SA"/>
        </w:rPr>
        <w:t>、调试安装等服务</w:t>
      </w:r>
      <w:r>
        <w:rPr>
          <w:rFonts w:hint="eastAsia" w:ascii="Times New Roman Regular" w:hAnsi="Times New Roman Regular" w:cs="Times New Roman Regular"/>
          <w:kern w:val="2"/>
          <w:sz w:val="24"/>
          <w:szCs w:val="24"/>
          <w:highlight w:val="none"/>
          <w:lang w:val="en-US" w:eastAsia="zh-CN" w:bidi="ar-SA"/>
        </w:rPr>
        <w:t>。</w:t>
      </w:r>
    </w:p>
    <w:p w14:paraId="546FAA1E">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四、</w:t>
      </w:r>
      <w:r>
        <w:rPr>
          <w:rFonts w:hint="eastAsia" w:ascii="Times New Roman Regular" w:hAnsi="Times New Roman Regular" w:eastAsia="宋体" w:cs="Times New Roman Regular"/>
          <w:b/>
          <w:bCs/>
          <w:color w:val="000000"/>
          <w:kern w:val="2"/>
          <w:sz w:val="32"/>
          <w:szCs w:val="24"/>
          <w:highlight w:val="none"/>
          <w:lang w:val="en-US" w:eastAsia="zh-CN" w:bidi="ar-SA"/>
        </w:rPr>
        <w:t>维修</w:t>
      </w:r>
      <w:r>
        <w:rPr>
          <w:rFonts w:hint="default" w:ascii="Times New Roman Regular" w:hAnsi="Times New Roman Regular" w:eastAsia="宋体" w:cs="Times New Roman Regular"/>
          <w:b/>
          <w:bCs/>
          <w:color w:val="000000"/>
          <w:kern w:val="2"/>
          <w:sz w:val="32"/>
          <w:szCs w:val="24"/>
          <w:highlight w:val="none"/>
          <w:lang w:val="en-US" w:eastAsia="zh-CN" w:bidi="ar-SA"/>
        </w:rPr>
        <w:t>人员</w:t>
      </w:r>
    </w:p>
    <w:p w14:paraId="01522B16">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4.1</w:t>
      </w:r>
      <w:r>
        <w:rPr>
          <w:rFonts w:hint="default" w:ascii="Times New Roman Regular" w:hAnsi="Times New Roman Regular" w:eastAsia="宋体" w:cs="Times New Roman Regular"/>
          <w:kern w:val="2"/>
          <w:sz w:val="24"/>
          <w:szCs w:val="24"/>
          <w:highlight w:val="none"/>
          <w:lang w:val="en-US" w:eastAsia="zh-CN" w:bidi="ar-SA"/>
        </w:rPr>
        <w:t>乙方应指派具备此类</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服务经验的人员提供服务。</w:t>
      </w:r>
    </w:p>
    <w:p w14:paraId="64119FA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4.2其他要求：</w:t>
      </w:r>
      <w:r>
        <w:rPr>
          <w:rFonts w:hint="default" w:ascii="Times New Roman Regular" w:hAnsi="Times New Roman Regular" w:eastAsia="宋体" w:cs="Times New Roman Regular"/>
          <w:kern w:val="0"/>
          <w:sz w:val="24"/>
          <w:highlight w:val="none"/>
          <w:lang w:eastAsia="zh-Hans"/>
        </w:rPr>
        <w:t>_________________</w:t>
      </w:r>
      <w:r>
        <w:rPr>
          <w:rFonts w:hint="eastAsia" w:ascii="Times New Roman Regular" w:hAnsi="Times New Roman Regular" w:eastAsia="宋体" w:cs="Times New Roman Regular"/>
          <w:kern w:val="0"/>
          <w:sz w:val="24"/>
          <w:highlight w:val="none"/>
          <w:lang w:val="en-US" w:eastAsia="zh-CN"/>
        </w:rPr>
        <w:t>/</w:t>
      </w:r>
      <w:r>
        <w:rPr>
          <w:rFonts w:hint="default" w:ascii="Times New Roman Regular" w:hAnsi="Times New Roman Regular" w:eastAsia="宋体" w:cs="Times New Roman Regular"/>
          <w:kern w:val="0"/>
          <w:sz w:val="24"/>
          <w:highlight w:val="none"/>
          <w:lang w:eastAsia="zh-Hans"/>
        </w:rPr>
        <w:t>__________________</w:t>
      </w:r>
      <w:r>
        <w:rPr>
          <w:rFonts w:hint="default" w:ascii="Times New Roman Regular" w:hAnsi="Times New Roman Regular" w:eastAsia="宋体" w:cs="Times New Roman Regular"/>
          <w:color w:val="000000"/>
          <w:sz w:val="24"/>
          <w:highlight w:val="none"/>
        </w:rPr>
        <w:t>。</w:t>
      </w:r>
    </w:p>
    <w:p w14:paraId="7F3FA9D4">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五、服务费用及付款方式</w:t>
      </w:r>
    </w:p>
    <w:p w14:paraId="7373CA42">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default" w:ascii="Times New Roman Regular" w:hAnsi="Times New Roman Regular" w:eastAsia="宋体" w:cs="Times New Roman Regular"/>
          <w:b/>
          <w:bCs/>
          <w:color w:val="000000"/>
          <w:sz w:val="24"/>
          <w:highlight w:val="none"/>
        </w:rPr>
      </w:pPr>
      <w:r>
        <w:rPr>
          <w:rFonts w:hint="default" w:ascii="Times New Roman Regular" w:hAnsi="Times New Roman Regular" w:eastAsia="宋体" w:cs="Times New Roman Regular"/>
          <w:b/>
          <w:bCs/>
          <w:color w:val="000000"/>
          <w:sz w:val="24"/>
          <w:highlight w:val="none"/>
          <w:lang w:val="en-US" w:eastAsia="zh-CN"/>
        </w:rPr>
        <w:t>5.1</w:t>
      </w:r>
      <w:r>
        <w:rPr>
          <w:rFonts w:hint="default" w:ascii="Times New Roman Regular" w:hAnsi="Times New Roman Regular" w:eastAsia="宋体" w:cs="Times New Roman Regular"/>
          <w:b/>
          <w:bCs/>
          <w:color w:val="000000"/>
          <w:sz w:val="24"/>
          <w:highlight w:val="none"/>
        </w:rPr>
        <w:t>服务费用</w:t>
      </w:r>
    </w:p>
    <w:p w14:paraId="6A887093">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color w:val="000000"/>
          <w:kern w:val="0"/>
          <w:sz w:val="24"/>
          <w:szCs w:val="20"/>
          <w:highlight w:val="none"/>
          <w:lang w:val="en-US"/>
        </w:rPr>
      </w:pPr>
      <w:r>
        <w:rPr>
          <w:rFonts w:hint="default" w:ascii="Times New Roman Regular" w:hAnsi="Times New Roman Regular" w:eastAsia="宋体" w:cs="Times New Roman Regular"/>
          <w:color w:val="000000"/>
          <w:kern w:val="0"/>
          <w:sz w:val="24"/>
          <w:szCs w:val="24"/>
          <w:highlight w:val="none"/>
          <w:lang w:val="en-US" w:eastAsia="zh-CN"/>
        </w:rPr>
        <w:t>5.1.1</w:t>
      </w:r>
      <w:r>
        <w:rPr>
          <w:rFonts w:hint="eastAsia" w:ascii="Times New Roman Regular" w:hAnsi="Times New Roman Regular" w:eastAsia="宋体" w:cs="Times New Roman Regular"/>
          <w:color w:val="000000"/>
          <w:kern w:val="0"/>
          <w:sz w:val="24"/>
          <w:szCs w:val="24"/>
          <w:highlight w:val="none"/>
          <w:lang w:val="en-US" w:eastAsia="zh-CN"/>
        </w:rPr>
        <w:t>维修服务</w:t>
      </w:r>
      <w:r>
        <w:rPr>
          <w:rFonts w:hint="default" w:ascii="Times New Roman Regular" w:hAnsi="Times New Roman Regular" w:eastAsia="宋体" w:cs="Times New Roman Regular"/>
          <w:color w:val="000000"/>
          <w:kern w:val="0"/>
          <w:sz w:val="24"/>
          <w:szCs w:val="24"/>
          <w:highlight w:val="none"/>
          <w:lang w:val="en-US" w:eastAsia="zh-Hans"/>
        </w:rPr>
        <w:t>费</w:t>
      </w:r>
      <w:r>
        <w:rPr>
          <w:rFonts w:hint="eastAsia" w:ascii="Times New Roman Regular" w:hAnsi="Times New Roman Regular" w:eastAsia="宋体" w:cs="Times New Roman Regular"/>
          <w:color w:val="000000"/>
          <w:kern w:val="0"/>
          <w:sz w:val="24"/>
          <w:szCs w:val="24"/>
          <w:highlight w:val="none"/>
          <w:lang w:val="en-US" w:eastAsia="zh-CN"/>
        </w:rPr>
        <w:t>详见1.3</w:t>
      </w:r>
      <w:r>
        <w:rPr>
          <w:rFonts w:hint="default" w:ascii="Times New Roman Regular" w:hAnsi="Times New Roman Regular" w:eastAsia="宋体" w:cs="Times New Roman Regular"/>
          <w:kern w:val="2"/>
          <w:sz w:val="24"/>
          <w:szCs w:val="24"/>
          <w:highlight w:val="none"/>
          <w:lang w:val="en-US" w:eastAsia="zh-CN" w:bidi="ar-SA"/>
        </w:rPr>
        <w:t>维</w:t>
      </w:r>
      <w:r>
        <w:rPr>
          <w:rFonts w:hint="eastAsia" w:ascii="Times New Roman Regular" w:hAnsi="Times New Roman Regular" w:eastAsia="宋体" w:cs="Times New Roman Regular"/>
          <w:kern w:val="2"/>
          <w:sz w:val="24"/>
          <w:szCs w:val="24"/>
          <w:highlight w:val="none"/>
          <w:lang w:val="en-US" w:eastAsia="zh-CN" w:bidi="ar-SA"/>
        </w:rPr>
        <w:t>修</w:t>
      </w:r>
      <w:r>
        <w:rPr>
          <w:rFonts w:hint="default" w:ascii="Times New Roman Regular" w:hAnsi="Times New Roman Regular" w:eastAsia="宋体" w:cs="Times New Roman Regular"/>
          <w:kern w:val="2"/>
          <w:sz w:val="24"/>
          <w:szCs w:val="24"/>
          <w:highlight w:val="none"/>
          <w:lang w:val="en-US" w:eastAsia="zh-CN" w:bidi="ar-SA"/>
        </w:rPr>
        <w:t>内容</w:t>
      </w:r>
      <w:r>
        <w:rPr>
          <w:rFonts w:hint="eastAsia" w:ascii="Times New Roman Regular" w:hAnsi="Times New Roman Regular" w:cs="Times New Roman Regular"/>
          <w:kern w:val="2"/>
          <w:sz w:val="24"/>
          <w:szCs w:val="24"/>
          <w:highlight w:val="none"/>
          <w:lang w:val="en-US" w:eastAsia="zh-CN" w:bidi="ar-SA"/>
        </w:rPr>
        <w:t>。</w:t>
      </w:r>
    </w:p>
    <w:p w14:paraId="5E89BC3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default" w:ascii="Times New Roman Regular" w:hAnsi="Times New Roman Regular" w:eastAsia="宋体" w:cs="Times New Roman Regular"/>
          <w:color w:val="000000"/>
          <w:sz w:val="24"/>
          <w:highlight w:val="none"/>
          <w:lang w:val="en-US" w:eastAsia="zh-CN"/>
        </w:rPr>
      </w:pPr>
      <w:r>
        <w:rPr>
          <w:rFonts w:hint="default" w:ascii="Times New Roman Regular" w:hAnsi="Times New Roman Regular" w:eastAsia="宋体" w:cs="Times New Roman Regular"/>
          <w:color w:val="000000"/>
          <w:sz w:val="24"/>
          <w:highlight w:val="none"/>
          <w:lang w:val="en-US" w:eastAsia="zh-CN"/>
        </w:rPr>
        <w:t>5.1.2此价格包含</w:t>
      </w:r>
      <w:r>
        <w:rPr>
          <w:rFonts w:hint="eastAsia" w:ascii="Times New Roman Regular" w:hAnsi="Times New Roman Regular" w:eastAsia="宋体" w:cs="Times New Roman Regular"/>
          <w:color w:val="000000"/>
          <w:sz w:val="24"/>
          <w:highlight w:val="none"/>
          <w:lang w:val="en-US" w:eastAsia="zh-CN"/>
        </w:rPr>
        <w:t>维修</w:t>
      </w:r>
      <w:r>
        <w:rPr>
          <w:rFonts w:hint="default" w:ascii="Times New Roman Regular" w:hAnsi="Times New Roman Regular" w:eastAsia="宋体" w:cs="Times New Roman Regular"/>
          <w:color w:val="000000"/>
          <w:sz w:val="24"/>
          <w:highlight w:val="none"/>
          <w:lang w:val="en-US" w:eastAsia="zh-CN"/>
        </w:rPr>
        <w:t>人工费、材料费、设备费、</w:t>
      </w:r>
      <w:r>
        <w:rPr>
          <w:rFonts w:hint="eastAsia" w:ascii="Times New Roman Regular" w:hAnsi="Times New Roman Regular" w:cs="Times New Roman Regular"/>
          <w:color w:val="000000"/>
          <w:sz w:val="24"/>
          <w:highlight w:val="none"/>
          <w:lang w:val="en-US" w:eastAsia="zh-CN"/>
        </w:rPr>
        <w:t>机械费用、</w:t>
      </w:r>
      <w:r>
        <w:rPr>
          <w:rFonts w:hint="default" w:ascii="Times New Roman Regular" w:hAnsi="Times New Roman Regular" w:eastAsia="宋体" w:cs="Times New Roman Regular"/>
          <w:color w:val="000000"/>
          <w:sz w:val="24"/>
          <w:highlight w:val="none"/>
          <w:lang w:val="en-US" w:eastAsia="zh-CN"/>
        </w:rPr>
        <w:t>运输费、安装费、调试费、保险费、检测费、税费</w:t>
      </w:r>
      <w:r>
        <w:rPr>
          <w:rFonts w:hint="eastAsia" w:ascii="Times New Roman Regular" w:hAnsi="Times New Roman Regular" w:eastAsia="宋体" w:cs="Times New Roman Regular"/>
          <w:color w:val="000000"/>
          <w:sz w:val="24"/>
          <w:highlight w:val="none"/>
          <w:lang w:val="en-US" w:eastAsia="zh-CN"/>
        </w:rPr>
        <w:t>等</w:t>
      </w:r>
      <w:r>
        <w:rPr>
          <w:rFonts w:hint="default" w:ascii="Times New Roman Regular" w:hAnsi="Times New Roman Regular" w:eastAsia="宋体" w:cs="Times New Roman Regular"/>
          <w:color w:val="000000"/>
          <w:sz w:val="24"/>
          <w:szCs w:val="24"/>
          <w:highlight w:val="none"/>
          <w:u w:val="none"/>
          <w:lang w:eastAsia="zh-CN"/>
        </w:rPr>
        <w:t>。</w:t>
      </w:r>
    </w:p>
    <w:p w14:paraId="765CA410">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val="en-US" w:eastAsia="zh-CN"/>
        </w:rPr>
      </w:pPr>
      <w:r>
        <w:rPr>
          <w:rFonts w:hint="default" w:ascii="Times New Roman Regular" w:hAnsi="Times New Roman Regular" w:eastAsia="宋体" w:cs="Times New Roman Regular"/>
          <w:kern w:val="0"/>
          <w:sz w:val="24"/>
          <w:szCs w:val="20"/>
          <w:highlight w:val="none"/>
          <w:lang w:val="en-US" w:eastAsia="zh-CN"/>
        </w:rPr>
        <w:t>5.2付款方式</w:t>
      </w:r>
    </w:p>
    <w:p w14:paraId="404388E8">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eastAsia="zh-CN"/>
        </w:rPr>
        <w:t>签订单价合同，每批次</w:t>
      </w:r>
      <w:r>
        <w:rPr>
          <w:rFonts w:hint="eastAsia" w:ascii="Times New Roman Regular" w:hAnsi="Times New Roman Regular" w:cs="Times New Roman Regular"/>
          <w:kern w:val="0"/>
          <w:sz w:val="24"/>
          <w:szCs w:val="20"/>
          <w:highlight w:val="none"/>
          <w:lang w:val="en-US" w:eastAsia="zh-CN"/>
        </w:rPr>
        <w:t>反硝化滤池</w:t>
      </w:r>
      <w:r>
        <w:rPr>
          <w:rFonts w:hint="default" w:ascii="Times New Roman Regular" w:hAnsi="Times New Roman Regular" w:eastAsia="宋体" w:cs="Times New Roman Regular"/>
          <w:kern w:val="0"/>
          <w:sz w:val="24"/>
          <w:szCs w:val="20"/>
          <w:highlight w:val="none"/>
          <w:lang w:eastAsia="zh-CN"/>
        </w:rPr>
        <w:t>完成维修安装调试并验收合格后支付该批次服务对应金额。</w:t>
      </w:r>
    </w:p>
    <w:p w14:paraId="5D31F340">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eastAsia="zh-Hans"/>
        </w:rPr>
      </w:pPr>
      <w:r>
        <w:rPr>
          <w:rFonts w:hint="default" w:ascii="Times New Roman Regular" w:hAnsi="Times New Roman Regular" w:eastAsia="宋体" w:cs="Times New Roman Regular"/>
          <w:kern w:val="0"/>
          <w:sz w:val="24"/>
          <w:szCs w:val="20"/>
          <w:highlight w:val="none"/>
          <w:lang w:val="en-US" w:eastAsia="zh-CN"/>
        </w:rPr>
        <w:t>5</w:t>
      </w:r>
      <w:r>
        <w:rPr>
          <w:rFonts w:hint="default" w:ascii="Times New Roman Regular" w:hAnsi="Times New Roman Regular" w:eastAsia="宋体" w:cs="Times New Roman Regular"/>
          <w:kern w:val="0"/>
          <w:sz w:val="24"/>
          <w:szCs w:val="20"/>
          <w:highlight w:val="none"/>
          <w:lang w:eastAsia="zh-Hans"/>
        </w:rPr>
        <w:t>.</w:t>
      </w:r>
      <w:r>
        <w:rPr>
          <w:rFonts w:hint="default" w:ascii="Times New Roman Regular" w:hAnsi="Times New Roman Regular" w:eastAsia="宋体" w:cs="Times New Roman Regular"/>
          <w:kern w:val="0"/>
          <w:sz w:val="24"/>
          <w:szCs w:val="20"/>
          <w:highlight w:val="none"/>
          <w:lang w:val="en-US" w:eastAsia="zh-CN"/>
        </w:rPr>
        <w:t>3</w:t>
      </w:r>
      <w:r>
        <w:rPr>
          <w:rFonts w:hint="eastAsia" w:ascii="Times New Roman Regular" w:hAnsi="Times New Roman Regular" w:eastAsia="宋体" w:cs="Times New Roman Regular"/>
          <w:kern w:val="0"/>
          <w:sz w:val="24"/>
          <w:szCs w:val="20"/>
          <w:highlight w:val="none"/>
          <w:lang w:val="en-US" w:eastAsia="zh-CN"/>
        </w:rPr>
        <w:t>在满足上述</w:t>
      </w:r>
      <w:r>
        <w:rPr>
          <w:rFonts w:hint="default" w:ascii="Times New Roman Regular" w:hAnsi="Times New Roman Regular" w:eastAsia="宋体" w:cs="Times New Roman Regular"/>
          <w:kern w:val="0"/>
          <w:sz w:val="24"/>
          <w:szCs w:val="20"/>
          <w:highlight w:val="none"/>
          <w:lang w:eastAsia="zh-Hans"/>
        </w:rPr>
        <w:t>条件后，乙方应当向甲方提交付款申请材料，甲方审核通过后支付相应的款项。乙方未提供付款申请材料的，付款时间相应顺延，甲方无需承担逾期付款的违约责任。</w:t>
      </w:r>
    </w:p>
    <w:p w14:paraId="4A397BFB">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eastAsia="zh-Hans"/>
        </w:rPr>
      </w:pPr>
      <w:r>
        <w:rPr>
          <w:rFonts w:hint="default" w:ascii="Times New Roman Regular" w:hAnsi="Times New Roman Regular" w:eastAsia="宋体" w:cs="Times New Roman Regular"/>
          <w:kern w:val="0"/>
          <w:sz w:val="24"/>
          <w:szCs w:val="20"/>
          <w:highlight w:val="none"/>
          <w:lang w:eastAsia="zh-Hans"/>
        </w:rPr>
        <w:t>“付款申请材料”包括请款申请表（请款申请表的内容、格式，以甲方的要求为准）、税率为【  】%的增值税专用发票、达到付款条件的证明材料。</w:t>
      </w:r>
    </w:p>
    <w:p w14:paraId="53F6895A">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color w:val="000000"/>
          <w:kern w:val="0"/>
          <w:sz w:val="24"/>
          <w:szCs w:val="20"/>
          <w:highlight w:val="none"/>
          <w:lang w:val="en-US" w:eastAsia="zh-Hans"/>
        </w:rPr>
      </w:pPr>
      <w:r>
        <w:rPr>
          <w:rFonts w:hint="default" w:ascii="Times New Roman Regular" w:hAnsi="Times New Roman Regular" w:eastAsia="宋体" w:cs="Times New Roman Regular"/>
          <w:color w:val="000000"/>
          <w:kern w:val="0"/>
          <w:sz w:val="24"/>
          <w:szCs w:val="20"/>
          <w:highlight w:val="none"/>
          <w:lang w:eastAsia="zh-Hans"/>
        </w:rPr>
        <w:t>5.</w:t>
      </w:r>
      <w:r>
        <w:rPr>
          <w:rFonts w:hint="eastAsia" w:ascii="Times New Roman Regular" w:hAnsi="Times New Roman Regular" w:eastAsia="宋体" w:cs="Times New Roman Regular"/>
          <w:color w:val="000000"/>
          <w:kern w:val="0"/>
          <w:sz w:val="24"/>
          <w:szCs w:val="20"/>
          <w:highlight w:val="none"/>
          <w:lang w:val="en-US" w:eastAsia="zh-CN"/>
        </w:rPr>
        <w:t>5</w:t>
      </w:r>
      <w:r>
        <w:rPr>
          <w:rFonts w:hint="default" w:ascii="Times New Roman Regular" w:hAnsi="Times New Roman Regular" w:eastAsia="宋体" w:cs="Times New Roman Regular"/>
          <w:color w:val="000000"/>
          <w:kern w:val="0"/>
          <w:sz w:val="24"/>
          <w:szCs w:val="20"/>
          <w:highlight w:val="none"/>
          <w:lang w:val="en-US" w:eastAsia="zh-Hans"/>
        </w:rPr>
        <w:t>乙方收款账户</w:t>
      </w:r>
    </w:p>
    <w:p w14:paraId="24970F4D">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b w:val="0"/>
          <w:bCs w:val="0"/>
          <w:color w:val="000000"/>
          <w:kern w:val="0"/>
          <w:sz w:val="24"/>
          <w:szCs w:val="20"/>
          <w:highlight w:val="none"/>
          <w:u w:val="none"/>
          <w:lang w:eastAsia="zh-Hans"/>
        </w:rPr>
      </w:pPr>
      <w:r>
        <w:rPr>
          <w:rFonts w:hint="default" w:ascii="Times New Roman Regular" w:hAnsi="Times New Roman Regular" w:eastAsia="宋体" w:cs="Times New Roman Regular"/>
          <w:b w:val="0"/>
          <w:color w:val="000000"/>
          <w:kern w:val="0"/>
          <w:sz w:val="24"/>
          <w:szCs w:val="20"/>
          <w:highlight w:val="none"/>
          <w:u w:val="none"/>
          <w:lang w:eastAsia="zh-Hans"/>
        </w:rPr>
        <w:t>开户</w:t>
      </w:r>
      <w:r>
        <w:rPr>
          <w:rFonts w:hint="eastAsia" w:ascii="Times New Roman Regular" w:hAnsi="Times New Roman Regular" w:eastAsia="宋体" w:cs="Times New Roman Regular"/>
          <w:b w:val="0"/>
          <w:color w:val="000000"/>
          <w:kern w:val="0"/>
          <w:sz w:val="24"/>
          <w:szCs w:val="20"/>
          <w:highlight w:val="none"/>
          <w:u w:val="none"/>
          <w:lang w:val="en-US" w:eastAsia="zh-CN"/>
        </w:rPr>
        <w:t>银行</w:t>
      </w:r>
      <w:r>
        <w:rPr>
          <w:rFonts w:hint="default" w:ascii="Times New Roman Regular" w:hAnsi="Times New Roman Regular" w:eastAsia="宋体" w:cs="Times New Roman Regular"/>
          <w:b w:val="0"/>
          <w:color w:val="000000"/>
          <w:kern w:val="0"/>
          <w:sz w:val="24"/>
          <w:szCs w:val="20"/>
          <w:highlight w:val="none"/>
          <w:u w:val="none"/>
          <w:lang w:eastAsia="zh-Hans"/>
        </w:rPr>
        <w:t>：</w:t>
      </w:r>
      <w:r>
        <w:rPr>
          <w:rFonts w:hint="eastAsia" w:ascii="宋体" w:hAnsi="宋体" w:eastAsia="宋体" w:cs="宋体"/>
          <w:kern w:val="0"/>
          <w:sz w:val="24"/>
          <w:szCs w:val="24"/>
          <w:highlight w:val="none"/>
          <w:u w:val="none"/>
          <w:lang w:val="en-US" w:eastAsia="zh-CN"/>
        </w:rPr>
        <w:t>【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val="en-US" w:eastAsia="zh-CN"/>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p>
    <w:p w14:paraId="4BB94ACC">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b w:val="0"/>
          <w:bCs w:val="0"/>
          <w:color w:val="000000"/>
          <w:kern w:val="0"/>
          <w:sz w:val="24"/>
          <w:szCs w:val="20"/>
          <w:highlight w:val="none"/>
          <w:u w:val="none"/>
          <w:lang w:eastAsia="zh-Hans"/>
        </w:rPr>
      </w:pPr>
      <w:r>
        <w:rPr>
          <w:rFonts w:hint="default" w:ascii="Times New Roman Regular" w:hAnsi="Times New Roman Regular" w:eastAsia="宋体" w:cs="Times New Roman Regular"/>
          <w:b w:val="0"/>
          <w:bCs w:val="0"/>
          <w:color w:val="000000"/>
          <w:kern w:val="0"/>
          <w:sz w:val="24"/>
          <w:szCs w:val="20"/>
          <w:highlight w:val="none"/>
          <w:u w:val="none"/>
          <w:lang w:eastAsia="zh-Hans"/>
        </w:rPr>
        <w:t>户    名：</w:t>
      </w:r>
      <w:r>
        <w:rPr>
          <w:rFonts w:hint="eastAsia" w:ascii="宋体" w:hAnsi="宋体" w:eastAsia="宋体" w:cs="宋体"/>
          <w:kern w:val="0"/>
          <w:sz w:val="24"/>
          <w:szCs w:val="24"/>
          <w:highlight w:val="none"/>
          <w:u w:val="none"/>
          <w:lang w:val="en-US" w:eastAsia="zh-CN"/>
        </w:rPr>
        <w:t>【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val="en-US" w:eastAsia="zh-CN"/>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p>
    <w:p w14:paraId="6F38DE3B">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kern w:val="0"/>
          <w:sz w:val="24"/>
          <w:szCs w:val="20"/>
          <w:highlight w:val="none"/>
          <w:lang w:val="en-US" w:eastAsia="zh-CN"/>
        </w:rPr>
      </w:pPr>
      <w:r>
        <w:rPr>
          <w:rFonts w:hint="eastAsia" w:ascii="Times New Roman Regular" w:hAnsi="Times New Roman Regular" w:eastAsia="宋体" w:cs="Times New Roman Regular"/>
          <w:b w:val="0"/>
          <w:bCs w:val="0"/>
          <w:color w:val="000000"/>
          <w:kern w:val="0"/>
          <w:sz w:val="24"/>
          <w:szCs w:val="20"/>
          <w:highlight w:val="none"/>
          <w:u w:val="none"/>
          <w:lang w:eastAsia="zh-CN"/>
        </w:rPr>
        <w:t>账</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号：</w:t>
      </w:r>
      <w:r>
        <w:rPr>
          <w:rFonts w:hint="eastAsia" w:ascii="宋体" w:hAnsi="宋体" w:eastAsia="宋体" w:cs="宋体"/>
          <w:kern w:val="0"/>
          <w:sz w:val="24"/>
          <w:szCs w:val="24"/>
          <w:highlight w:val="none"/>
          <w:u w:val="none"/>
          <w:lang w:val="en-US" w:eastAsia="zh-CN"/>
        </w:rPr>
        <w:t>【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val="en-US" w:eastAsia="zh-CN"/>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color w:val="000000"/>
          <w:kern w:val="0"/>
          <w:sz w:val="24"/>
          <w:szCs w:val="20"/>
          <w:highlight w:val="none"/>
          <w:u w:val="none"/>
          <w:lang w:eastAsia="zh-Hans"/>
        </w:rPr>
        <w:t xml:space="preserve">                          </w:t>
      </w:r>
    </w:p>
    <w:p w14:paraId="05D42F47">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六、其他费用</w:t>
      </w:r>
    </w:p>
    <w:p w14:paraId="07A2FF8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b/>
          <w:bCs/>
          <w:kern w:val="2"/>
          <w:sz w:val="24"/>
          <w:szCs w:val="24"/>
          <w:highlight w:val="none"/>
          <w:lang w:val="en-US" w:eastAsia="zh-CN" w:bidi="ar-SA"/>
        </w:rPr>
      </w:pPr>
      <w:r>
        <w:rPr>
          <w:rFonts w:hint="default" w:ascii="Times New Roman Regular" w:hAnsi="Times New Roman Regular" w:eastAsia="宋体" w:cs="Times New Roman Regular"/>
          <w:b/>
          <w:bCs/>
          <w:kern w:val="2"/>
          <w:sz w:val="24"/>
          <w:szCs w:val="24"/>
          <w:highlight w:val="none"/>
          <w:lang w:val="en-US" w:eastAsia="zh-CN" w:bidi="ar-SA"/>
        </w:rPr>
        <w:t>6.1物件更换及维修费用</w:t>
      </w:r>
    </w:p>
    <w:p w14:paraId="4C0AA90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6.1.1乙方要求更换不包含在服务费用内的物件必须征得甲方的同意。</w:t>
      </w:r>
    </w:p>
    <w:p w14:paraId="194C715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6.1.2对于待更换物件，甲方可委托乙方采购。如甲方委托乙方采购或委托乙方提供，甲方应向乙方报销采购费用。</w:t>
      </w:r>
    </w:p>
    <w:p w14:paraId="3383E86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6.1.3除非另有约定，乙方提供物件更换服务已经包含在</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服务内容之中，乙方不再额外收取费用。</w:t>
      </w:r>
    </w:p>
    <w:p w14:paraId="6F46F1E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6.1.4对超出服务范围的维修，甲方选择乙方维修的，应额外支付维修费用；甲方选择其他单位维修的，乙方应当配合维修单位的维修工作。</w:t>
      </w:r>
    </w:p>
    <w:p w14:paraId="44B40E1B">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6.1.5</w:t>
      </w:r>
      <w:r>
        <w:rPr>
          <w:rFonts w:hint="default" w:ascii="Times New Roman Regular" w:hAnsi="Times New Roman Regular" w:eastAsia="宋体" w:cs="Times New Roman Regular"/>
          <w:kern w:val="0"/>
          <w:sz w:val="24"/>
          <w:szCs w:val="20"/>
          <w:highlight w:val="none"/>
          <w:lang w:eastAsia="zh-Hans"/>
        </w:rPr>
        <w:t>___________________</w:t>
      </w:r>
      <w:r>
        <w:rPr>
          <w:rFonts w:hint="eastAsia" w:ascii="Times New Roman Regular" w:hAnsi="Times New Roman Regular" w:eastAsia="宋体" w:cs="Times New Roman Regular"/>
          <w:kern w:val="0"/>
          <w:sz w:val="24"/>
          <w:szCs w:val="20"/>
          <w:highlight w:val="none"/>
          <w:lang w:val="en-US" w:eastAsia="zh-CN"/>
        </w:rPr>
        <w:t>/</w:t>
      </w:r>
      <w:r>
        <w:rPr>
          <w:rFonts w:hint="default" w:ascii="Times New Roman Regular" w:hAnsi="Times New Roman Regular" w:eastAsia="宋体" w:cs="Times New Roman Regular"/>
          <w:kern w:val="0"/>
          <w:sz w:val="24"/>
          <w:szCs w:val="20"/>
          <w:highlight w:val="none"/>
          <w:lang w:eastAsia="zh-Hans"/>
        </w:rPr>
        <w:t>________________</w:t>
      </w:r>
      <w:r>
        <w:rPr>
          <w:rFonts w:hint="default" w:ascii="Times New Roman Regular" w:hAnsi="Times New Roman Regular" w:eastAsia="宋体" w:cs="Times New Roman Regular"/>
          <w:kern w:val="0"/>
          <w:sz w:val="24"/>
          <w:szCs w:val="20"/>
          <w:highlight w:val="none"/>
          <w:lang w:eastAsia="zh-CN"/>
        </w:rPr>
        <w:t>。</w:t>
      </w:r>
    </w:p>
    <w:p w14:paraId="115223B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default" w:ascii="Times New Roman Regular" w:hAnsi="Times New Roman Regular" w:eastAsia="宋体" w:cs="Times New Roman Regular"/>
          <w:b/>
          <w:bCs/>
          <w:kern w:val="2"/>
          <w:sz w:val="24"/>
          <w:szCs w:val="24"/>
          <w:highlight w:val="none"/>
          <w:lang w:val="en-US" w:eastAsia="zh-CN" w:bidi="ar-SA"/>
        </w:rPr>
      </w:pPr>
      <w:r>
        <w:rPr>
          <w:rFonts w:hint="default" w:ascii="Times New Roman Regular" w:hAnsi="Times New Roman Regular" w:eastAsia="宋体" w:cs="Times New Roman Regular"/>
          <w:b/>
          <w:bCs/>
          <w:kern w:val="2"/>
          <w:sz w:val="24"/>
          <w:szCs w:val="24"/>
          <w:highlight w:val="none"/>
          <w:lang w:val="en-US" w:eastAsia="zh-CN" w:bidi="ar-SA"/>
        </w:rPr>
        <w:t>6.2其他费用承担</w:t>
      </w:r>
    </w:p>
    <w:p w14:paraId="44D5E23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6.2.1项目本身所需水电、燃料费用（包括</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过程中产生的费用），由【】方自行承担。</w:t>
      </w:r>
    </w:p>
    <w:p w14:paraId="76AD73B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6.2.1乙方人员在现场</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时，所需水电、燃料费用，由【  】方承担。</w:t>
      </w:r>
    </w:p>
    <w:p w14:paraId="2A35B1A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6.2.3乙方人员提供</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所使用的工具、原料等，由乙方自行承担费用与成本。</w:t>
      </w:r>
    </w:p>
    <w:p w14:paraId="559B04E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b w:val="0"/>
          <w:bCs w:val="0"/>
          <w:kern w:val="2"/>
          <w:sz w:val="24"/>
          <w:szCs w:val="24"/>
          <w:highlight w:val="none"/>
          <w:lang w:val="en-US" w:eastAsia="zh-CN" w:bidi="ar-SA"/>
        </w:rPr>
        <w:t>6.3</w:t>
      </w:r>
      <w:r>
        <w:rPr>
          <w:rFonts w:hint="default" w:ascii="Times New Roman Regular" w:hAnsi="Times New Roman Regular" w:eastAsia="宋体" w:cs="Times New Roman Regular"/>
          <w:kern w:val="2"/>
          <w:sz w:val="24"/>
          <w:szCs w:val="24"/>
          <w:highlight w:val="none"/>
          <w:lang w:val="en-US" w:eastAsia="zh-CN" w:bidi="ar-SA"/>
        </w:rPr>
        <w:t>如产生甲方需向乙方支付的其他费用的，</w:t>
      </w:r>
      <w:r>
        <w:rPr>
          <w:rFonts w:hint="eastAsia" w:ascii="Times New Roman Regular" w:hAnsi="Times New Roman Regular" w:eastAsia="宋体" w:cs="Times New Roman Regular"/>
          <w:kern w:val="2"/>
          <w:sz w:val="24"/>
          <w:szCs w:val="24"/>
          <w:highlight w:val="none"/>
          <w:lang w:val="en-US" w:eastAsia="zh-CN" w:bidi="ar-SA"/>
        </w:rPr>
        <w:t>乙方应当向甲方提供第5.3条项下的付款申请材料，</w:t>
      </w:r>
      <w:r>
        <w:rPr>
          <w:rFonts w:hint="default" w:ascii="Times New Roman Regular" w:hAnsi="Times New Roman Regular" w:eastAsia="宋体" w:cs="Times New Roman Regular"/>
          <w:kern w:val="0"/>
          <w:sz w:val="24"/>
          <w:highlight w:val="none"/>
          <w:lang w:eastAsia="zh-Hans"/>
        </w:rPr>
        <w:t>甲方审核通过后支付相应的款项</w:t>
      </w:r>
      <w:r>
        <w:rPr>
          <w:rFonts w:hint="default" w:ascii="Times New Roman Regular" w:hAnsi="Times New Roman Regular" w:eastAsia="宋体" w:cs="Times New Roman Regular"/>
          <w:kern w:val="2"/>
          <w:sz w:val="24"/>
          <w:szCs w:val="24"/>
          <w:highlight w:val="none"/>
          <w:lang w:val="en-US" w:eastAsia="zh-CN" w:bidi="ar-SA"/>
        </w:rPr>
        <w:t>。</w:t>
      </w:r>
    </w:p>
    <w:p w14:paraId="6D9AA67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6.4除本合同约定甲方应支付的服务费用、其他费用以外，甲方无需向乙方支付其他费用。</w:t>
      </w:r>
    </w:p>
    <w:p w14:paraId="0B9D825E">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七、验收标准</w:t>
      </w:r>
    </w:p>
    <w:p w14:paraId="5F7A55D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b w:val="0"/>
          <w:bCs w:val="0"/>
          <w:color w:val="000000"/>
          <w:sz w:val="24"/>
          <w:szCs w:val="24"/>
          <w:highlight w:val="none"/>
          <w:u w:val="none"/>
          <w:lang w:val="en-US" w:eastAsia="zh-CN"/>
        </w:rPr>
      </w:pPr>
      <w:r>
        <w:rPr>
          <w:rFonts w:hint="default" w:ascii="Times New Roman Regular" w:hAnsi="Times New Roman Regular" w:eastAsia="宋体" w:cs="Times New Roman Regular"/>
          <w:b w:val="0"/>
          <w:bCs w:val="0"/>
          <w:color w:val="000000"/>
          <w:sz w:val="24"/>
          <w:szCs w:val="24"/>
          <w:highlight w:val="none"/>
          <w:u w:val="none"/>
          <w:lang w:val="en-US" w:eastAsia="zh-CN"/>
        </w:rPr>
        <w:t>维修后</w:t>
      </w:r>
      <w:r>
        <w:rPr>
          <w:rFonts w:hint="eastAsia" w:ascii="Times New Roman Regular" w:hAnsi="Times New Roman Regular" w:cs="Times New Roman Regular"/>
          <w:b w:val="0"/>
          <w:bCs w:val="0"/>
          <w:color w:val="000000"/>
          <w:sz w:val="24"/>
          <w:szCs w:val="24"/>
          <w:highlight w:val="none"/>
          <w:u w:val="none"/>
          <w:lang w:val="en-US" w:eastAsia="zh-CN"/>
        </w:rPr>
        <w:t>反硝化滤池</w:t>
      </w:r>
      <w:r>
        <w:rPr>
          <w:rFonts w:hint="default" w:ascii="Times New Roman Regular" w:hAnsi="Times New Roman Regular" w:eastAsia="宋体" w:cs="Times New Roman Regular"/>
          <w:b w:val="0"/>
          <w:bCs w:val="0"/>
          <w:color w:val="000000"/>
          <w:sz w:val="24"/>
          <w:szCs w:val="24"/>
          <w:highlight w:val="none"/>
          <w:u w:val="none"/>
          <w:lang w:val="en-US" w:eastAsia="zh-CN"/>
        </w:rPr>
        <w:t>各项性能指标</w:t>
      </w:r>
      <w:r>
        <w:rPr>
          <w:rFonts w:hint="eastAsia" w:ascii="Times New Roman Regular" w:hAnsi="Times New Roman Regular" w:eastAsia="宋体" w:cs="Times New Roman Regular"/>
          <w:b w:val="0"/>
          <w:bCs w:val="0"/>
          <w:color w:val="000000"/>
          <w:sz w:val="24"/>
          <w:szCs w:val="24"/>
          <w:highlight w:val="none"/>
          <w:u w:val="none"/>
          <w:lang w:val="en-US" w:eastAsia="zh-CN"/>
        </w:rPr>
        <w:t>恢复正常</w:t>
      </w:r>
      <w:r>
        <w:rPr>
          <w:rFonts w:hint="default" w:ascii="Times New Roman Regular" w:hAnsi="Times New Roman Regular" w:eastAsia="宋体" w:cs="Times New Roman Regular"/>
          <w:b w:val="0"/>
          <w:bCs w:val="0"/>
          <w:color w:val="000000"/>
          <w:sz w:val="24"/>
          <w:szCs w:val="24"/>
          <w:highlight w:val="none"/>
          <w:u w:val="none"/>
          <w:lang w:val="en-US" w:eastAsia="zh-CN"/>
        </w:rPr>
        <w:t>，运行稳定、</w:t>
      </w:r>
      <w:r>
        <w:rPr>
          <w:rFonts w:hint="eastAsia" w:ascii="Times New Roman Regular" w:hAnsi="Times New Roman Regular" w:cs="Times New Roman Regular"/>
          <w:b w:val="0"/>
          <w:bCs w:val="0"/>
          <w:color w:val="000000"/>
          <w:sz w:val="24"/>
          <w:szCs w:val="24"/>
          <w:highlight w:val="none"/>
          <w:u w:val="none"/>
          <w:lang w:val="en-US" w:eastAsia="zh-CN"/>
        </w:rPr>
        <w:t>无漏水情况</w:t>
      </w:r>
      <w:r>
        <w:rPr>
          <w:rFonts w:hint="default" w:ascii="Times New Roman Regular" w:hAnsi="Times New Roman Regular" w:eastAsia="宋体" w:cs="Times New Roman Regular"/>
          <w:b w:val="0"/>
          <w:bCs w:val="0"/>
          <w:color w:val="000000"/>
          <w:sz w:val="24"/>
          <w:szCs w:val="24"/>
          <w:highlight w:val="none"/>
          <w:u w:val="none"/>
          <w:lang w:val="en-US" w:eastAsia="zh-CN"/>
        </w:rPr>
        <w:t>，满足正常生产使用条件。</w:t>
      </w:r>
    </w:p>
    <w:p w14:paraId="28D5D80F">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八、双方其他权利义务</w:t>
      </w:r>
    </w:p>
    <w:p w14:paraId="50C014A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8.1甲方其他权利义务</w:t>
      </w:r>
    </w:p>
    <w:p w14:paraId="579AE2A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8.1.1甲方应根据合同条款及时支付乙方相应的维护服务费用。</w:t>
      </w:r>
    </w:p>
    <w:p w14:paraId="74840D2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8.1.2甲方应为乙方</w:t>
      </w:r>
      <w:r>
        <w:rPr>
          <w:rFonts w:hint="eastAsia" w:ascii="Times New Roman Regular" w:hAnsi="Times New Roman Regular" w:eastAsia="宋体" w:cs="Times New Roman Regular"/>
          <w:kern w:val="2"/>
          <w:sz w:val="24"/>
          <w:szCs w:val="24"/>
          <w:highlight w:val="none"/>
          <w:lang w:val="en-US" w:eastAsia="zh-CN" w:bidi="ar-SA"/>
        </w:rPr>
        <w:t>电机维修服务采购项目</w:t>
      </w:r>
      <w:r>
        <w:rPr>
          <w:rFonts w:hint="default" w:ascii="Times New Roman Regular" w:hAnsi="Times New Roman Regular" w:eastAsia="宋体" w:cs="Times New Roman Regular"/>
          <w:kern w:val="2"/>
          <w:sz w:val="24"/>
          <w:szCs w:val="24"/>
          <w:highlight w:val="none"/>
          <w:lang w:val="en-US" w:eastAsia="zh-CN" w:bidi="ar-SA"/>
        </w:rPr>
        <w:t>服务提供必要的协调帮助和便利设施。</w:t>
      </w:r>
    </w:p>
    <w:p w14:paraId="6452721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8.1.3</w:t>
      </w:r>
      <w:r>
        <w:rPr>
          <w:rFonts w:hint="default" w:ascii="Times New Roman Regular" w:hAnsi="Times New Roman Regular" w:eastAsia="宋体" w:cs="Times New Roman Regular"/>
          <w:kern w:val="0"/>
          <w:sz w:val="24"/>
          <w:highlight w:val="none"/>
          <w:lang w:eastAsia="zh-Hans"/>
        </w:rPr>
        <w:t>________________</w:t>
      </w:r>
      <w:r>
        <w:rPr>
          <w:rFonts w:hint="eastAsia" w:ascii="Times New Roman Regular" w:hAnsi="Times New Roman Regular" w:eastAsia="宋体" w:cs="Times New Roman Regular"/>
          <w:kern w:val="0"/>
          <w:sz w:val="24"/>
          <w:highlight w:val="none"/>
          <w:lang w:val="en-US" w:eastAsia="zh-CN"/>
        </w:rPr>
        <w:t>/</w:t>
      </w:r>
      <w:r>
        <w:rPr>
          <w:rFonts w:hint="default" w:ascii="Times New Roman Regular" w:hAnsi="Times New Roman Regular" w:eastAsia="宋体" w:cs="Times New Roman Regular"/>
          <w:kern w:val="0"/>
          <w:sz w:val="24"/>
          <w:highlight w:val="none"/>
          <w:lang w:eastAsia="zh-Hans"/>
        </w:rPr>
        <w:t>__________________</w:t>
      </w:r>
      <w:r>
        <w:rPr>
          <w:rFonts w:hint="default" w:ascii="Times New Roman Regular" w:hAnsi="Times New Roman Regular" w:eastAsia="宋体" w:cs="Times New Roman Regular"/>
          <w:kern w:val="0"/>
          <w:sz w:val="24"/>
          <w:highlight w:val="none"/>
          <w:lang w:eastAsia="zh-CN"/>
        </w:rPr>
        <w:t>。</w:t>
      </w:r>
    </w:p>
    <w:p w14:paraId="32A061B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8.2乙方其他权利义务</w:t>
      </w:r>
    </w:p>
    <w:p w14:paraId="53DFD42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8.2.1乙方应向甲方提供维护记录和指定项目相关维修资料。</w:t>
      </w:r>
    </w:p>
    <w:p w14:paraId="37ABCD0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8.2.2乙方为甲方服务期间，非因甲方原因所发生的乙方人员事故及责任均由乙方承担，甲方概不负责。</w:t>
      </w:r>
    </w:p>
    <w:p w14:paraId="1FE133D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8.2.3乙方维护期间，必须遵守甲方相关规定。</w:t>
      </w:r>
    </w:p>
    <w:p w14:paraId="31048B6F">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九、违约责任</w:t>
      </w:r>
    </w:p>
    <w:p w14:paraId="38AC81A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9.1乙方接到通知后未能及时对情况做出处理（逾期提供服务）的，每逾期一天，应按【</w:t>
      </w:r>
      <w:r>
        <w:rPr>
          <w:rFonts w:hint="eastAsia" w:ascii="Times New Roman Regular" w:hAnsi="Times New Roman Regular" w:eastAsia="宋体" w:cs="Times New Roman Regular"/>
          <w:kern w:val="2"/>
          <w:sz w:val="24"/>
          <w:szCs w:val="24"/>
          <w:highlight w:val="none"/>
          <w:lang w:val="en-US" w:eastAsia="zh-CN" w:bidi="ar-SA"/>
        </w:rPr>
        <w:t>200</w:t>
      </w:r>
      <w:r>
        <w:rPr>
          <w:rFonts w:hint="default" w:ascii="Times New Roman Regular" w:hAnsi="Times New Roman Regular" w:eastAsia="宋体" w:cs="Times New Roman Regular"/>
          <w:kern w:val="2"/>
          <w:sz w:val="24"/>
          <w:szCs w:val="24"/>
          <w:highlight w:val="none"/>
          <w:lang w:val="en-US" w:eastAsia="zh-CN" w:bidi="ar-SA"/>
        </w:rPr>
        <w:t>】元</w:t>
      </w:r>
      <w:r>
        <w:rPr>
          <w:rFonts w:hint="eastAsia" w:ascii="Times New Roman Regular" w:hAnsi="Times New Roman Regular" w:eastAsia="宋体" w:cs="Times New Roman Regular"/>
          <w:kern w:val="2"/>
          <w:sz w:val="24"/>
          <w:szCs w:val="24"/>
          <w:highlight w:val="none"/>
          <w:lang w:val="en-US" w:eastAsia="zh-CN" w:bidi="ar-SA"/>
        </w:rPr>
        <w:t>/天</w:t>
      </w:r>
      <w:r>
        <w:rPr>
          <w:rFonts w:hint="default" w:ascii="Times New Roman Regular" w:hAnsi="Times New Roman Regular" w:eastAsia="宋体" w:cs="Times New Roman Regular"/>
          <w:kern w:val="2"/>
          <w:sz w:val="24"/>
          <w:szCs w:val="24"/>
          <w:highlight w:val="none"/>
          <w:lang w:val="en-US" w:eastAsia="zh-CN" w:bidi="ar-SA"/>
        </w:rPr>
        <w:t>的标准向甲方支付违约金。甲方有权从应向乙方支付的服务费用中扣除该违约金。</w:t>
      </w:r>
    </w:p>
    <w:p w14:paraId="5F5C064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9.2乙方提供</w:t>
      </w:r>
      <w:r>
        <w:rPr>
          <w:rFonts w:hint="eastAsia" w:ascii="Times New Roman Regular" w:hAnsi="Times New Roman Regular" w:eastAsia="宋体" w:cs="Times New Roman Regular"/>
          <w:kern w:val="2"/>
          <w:sz w:val="24"/>
          <w:szCs w:val="24"/>
          <w:highlight w:val="none"/>
          <w:lang w:val="en-US" w:eastAsia="zh-CN" w:bidi="ar-SA"/>
        </w:rPr>
        <w:t>的</w:t>
      </w:r>
      <w:r>
        <w:rPr>
          <w:rFonts w:hint="default" w:ascii="Times New Roman Regular" w:hAnsi="Times New Roman Regular" w:eastAsia="宋体" w:cs="Times New Roman Regular"/>
          <w:kern w:val="2"/>
          <w:sz w:val="24"/>
          <w:szCs w:val="24"/>
          <w:highlight w:val="none"/>
          <w:lang w:val="en-US" w:eastAsia="zh-CN" w:bidi="ar-SA"/>
        </w:rPr>
        <w:t>服务</w:t>
      </w:r>
      <w:r>
        <w:rPr>
          <w:rFonts w:hint="eastAsia" w:ascii="Times New Roman Regular" w:hAnsi="Times New Roman Regular" w:eastAsia="宋体" w:cs="Times New Roman Regular"/>
          <w:kern w:val="2"/>
          <w:sz w:val="24"/>
          <w:szCs w:val="24"/>
          <w:highlight w:val="none"/>
          <w:lang w:val="en-US" w:eastAsia="zh-CN" w:bidi="ar-SA"/>
        </w:rPr>
        <w:t>不符合约定</w:t>
      </w:r>
      <w:r>
        <w:rPr>
          <w:rFonts w:hint="default" w:ascii="Times New Roman Regular" w:hAnsi="Times New Roman Regular" w:eastAsia="宋体" w:cs="Times New Roman Regular"/>
          <w:kern w:val="2"/>
          <w:sz w:val="24"/>
          <w:szCs w:val="24"/>
          <w:highlight w:val="none"/>
          <w:lang w:val="en-US" w:eastAsia="zh-CN" w:bidi="ar-SA"/>
        </w:rPr>
        <w:t>的，甲方有权要求乙方承担扣减服务费用、承担甲方委托第三方提供服务所支付的费用等违约责任，并要求乙方赔偿全部损失。</w:t>
      </w:r>
    </w:p>
    <w:p w14:paraId="54E8B75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9.3如乙方未能按照本合同约定方式和质量标准提供维修服务，或违反本合同的任何其他条款，应视为违约。甲方有权要求乙方在合理期限内纠正违约行为。若乙方未能在该期限内纠正违约行为，甲方有权要求乙方支付违约金，或根据违约情况采取其他补救措施，包括但不限于终止合同、要求赔偿损失等。</w:t>
      </w:r>
    </w:p>
    <w:p w14:paraId="4FA3A2A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9.4若乙方因维修服务的延误或不当维修导致甲方设备损坏或造成甲方其他损失，乙方应负责赔偿。赔偿金额应包括但不限于直接损失、间接损失、利润损失以及由此产生的所有费用。</w:t>
      </w:r>
    </w:p>
    <w:p w14:paraId="3C3D36F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w:t>
      </w:r>
      <w:r>
        <w:rPr>
          <w:rFonts w:hint="eastAsia" w:ascii="Times New Roman Regular" w:hAnsi="Times New Roman Regular" w:eastAsia="宋体" w:cs="Times New Roman Regular"/>
          <w:kern w:val="2"/>
          <w:sz w:val="24"/>
          <w:szCs w:val="24"/>
          <w:highlight w:val="none"/>
          <w:lang w:val="en-US" w:eastAsia="zh-CN" w:bidi="ar-SA"/>
        </w:rPr>
        <w:t>5</w:t>
      </w:r>
      <w:r>
        <w:rPr>
          <w:rFonts w:hint="default" w:ascii="Times New Roman Regular" w:hAnsi="Times New Roman Regular" w:eastAsia="宋体" w:cs="Times New Roman Regular"/>
          <w:kern w:val="2"/>
          <w:sz w:val="24"/>
          <w:szCs w:val="24"/>
          <w:highlight w:val="none"/>
          <w:lang w:val="en-US" w:eastAsia="zh-CN" w:bidi="ar-SA"/>
        </w:rPr>
        <w:t>一方因追究违约方法律责任而支付的案件受理费、保全费、执行费、公告费、律师费、保全担保费/保险费、公证费，由违约方承担。</w:t>
      </w:r>
    </w:p>
    <w:p w14:paraId="360DAC0B">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w:t>
      </w:r>
      <w:r>
        <w:rPr>
          <w:rFonts w:hint="eastAsia" w:ascii="Times New Roman Regular" w:hAnsi="Times New Roman Regular" w:eastAsia="宋体" w:cs="Times New Roman Regular"/>
          <w:kern w:val="2"/>
          <w:sz w:val="24"/>
          <w:szCs w:val="24"/>
          <w:highlight w:val="none"/>
          <w:lang w:val="en-US" w:eastAsia="zh-CN" w:bidi="ar-SA"/>
        </w:rPr>
        <w:t>6</w:t>
      </w:r>
      <w:r>
        <w:rPr>
          <w:rFonts w:hint="default" w:ascii="Times New Roman Regular" w:hAnsi="Times New Roman Regular" w:eastAsia="宋体" w:cs="Times New Roman Regular"/>
          <w:kern w:val="2"/>
          <w:sz w:val="24"/>
          <w:szCs w:val="24"/>
          <w:highlight w:val="none"/>
          <w:lang w:val="en-US" w:eastAsia="zh-CN" w:bidi="ar-SA"/>
        </w:rPr>
        <w:t>其他违约责任：</w:t>
      </w:r>
      <w:r>
        <w:rPr>
          <w:rFonts w:hint="default" w:ascii="Times New Roman Regular" w:hAnsi="Times New Roman Regular" w:eastAsia="宋体" w:cs="Times New Roman Regular"/>
          <w:kern w:val="0"/>
          <w:sz w:val="24"/>
          <w:highlight w:val="none"/>
          <w:lang w:eastAsia="zh-Hans"/>
        </w:rPr>
        <w:t>_________________</w:t>
      </w:r>
      <w:r>
        <w:rPr>
          <w:rFonts w:hint="eastAsia" w:ascii="Times New Roman Regular" w:hAnsi="Times New Roman Regular" w:eastAsia="宋体" w:cs="Times New Roman Regular"/>
          <w:kern w:val="0"/>
          <w:sz w:val="24"/>
          <w:highlight w:val="none"/>
          <w:lang w:val="en-US" w:eastAsia="zh-CN"/>
        </w:rPr>
        <w:t>/</w:t>
      </w:r>
      <w:r>
        <w:rPr>
          <w:rFonts w:hint="default" w:ascii="Times New Roman Regular" w:hAnsi="Times New Roman Regular" w:eastAsia="宋体" w:cs="Times New Roman Regular"/>
          <w:kern w:val="0"/>
          <w:sz w:val="24"/>
          <w:highlight w:val="none"/>
          <w:lang w:eastAsia="zh-Hans"/>
        </w:rPr>
        <w:t>__________________</w:t>
      </w:r>
      <w:r>
        <w:rPr>
          <w:rFonts w:hint="default" w:ascii="Times New Roman Regular" w:hAnsi="Times New Roman Regular" w:eastAsia="宋体" w:cs="Times New Roman Regular"/>
          <w:kern w:val="0"/>
          <w:sz w:val="24"/>
          <w:highlight w:val="none"/>
          <w:lang w:eastAsia="zh-CN"/>
        </w:rPr>
        <w:t>。</w:t>
      </w:r>
    </w:p>
    <w:p w14:paraId="31D84567">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十、其他事项</w:t>
      </w:r>
    </w:p>
    <w:p w14:paraId="44B2DF4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Regular" w:hAnsi="Times New Roman Regular" w:eastAsia="宋体" w:cs="Times New Roman Regular"/>
          <w:color w:val="000000"/>
          <w:sz w:val="24"/>
          <w:highlight w:val="none"/>
        </w:rPr>
      </w:pPr>
      <w:r>
        <w:rPr>
          <w:rFonts w:hint="default" w:ascii="Times New Roman Regular" w:hAnsi="Times New Roman Regular" w:eastAsia="宋体" w:cs="Times New Roman Regular"/>
          <w:color w:val="000000"/>
          <w:sz w:val="24"/>
          <w:highlight w:val="none"/>
          <w:lang w:val="en-US" w:eastAsia="zh-CN"/>
        </w:rPr>
        <w:t>10.1</w:t>
      </w:r>
      <w:r>
        <w:rPr>
          <w:rFonts w:hint="default" w:ascii="Times New Roman Regular" w:hAnsi="Times New Roman Regular" w:eastAsia="宋体" w:cs="Times New Roman Regular"/>
          <w:color w:val="000000"/>
          <w:sz w:val="24"/>
          <w:highlight w:val="none"/>
        </w:rPr>
        <w:t>本合同一式【</w:t>
      </w:r>
      <w:r>
        <w:rPr>
          <w:rFonts w:hint="eastAsia" w:ascii="Times New Roman Regular" w:hAnsi="Times New Roman Regular" w:eastAsia="宋体" w:cs="Times New Roman Regular"/>
          <w:color w:val="000000"/>
          <w:sz w:val="24"/>
          <w:highlight w:val="none"/>
          <w:lang w:val="en-US" w:eastAsia="zh-CN"/>
        </w:rPr>
        <w:t>肆</w:t>
      </w:r>
      <w:r>
        <w:rPr>
          <w:rFonts w:hint="default" w:ascii="Times New Roman Regular" w:hAnsi="Times New Roman Regular" w:eastAsia="宋体" w:cs="Times New Roman Regular"/>
          <w:color w:val="000000"/>
          <w:sz w:val="24"/>
          <w:highlight w:val="none"/>
        </w:rPr>
        <w:t>】份，双方各执【</w:t>
      </w:r>
      <w:r>
        <w:rPr>
          <w:rFonts w:hint="eastAsia" w:ascii="Times New Roman Regular" w:hAnsi="Times New Roman Regular" w:eastAsia="宋体" w:cs="Times New Roman Regular"/>
          <w:color w:val="000000"/>
          <w:sz w:val="24"/>
          <w:highlight w:val="none"/>
          <w:lang w:val="en-US" w:eastAsia="zh-CN"/>
        </w:rPr>
        <w:t>贰</w:t>
      </w:r>
      <w:r>
        <w:rPr>
          <w:rFonts w:hint="default" w:ascii="Times New Roman Regular" w:hAnsi="Times New Roman Regular" w:eastAsia="宋体" w:cs="Times New Roman Regular"/>
          <w:color w:val="000000"/>
          <w:sz w:val="24"/>
          <w:highlight w:val="none"/>
        </w:rPr>
        <w:t>】份，经双方法定代表人或授权代表签字并加盖合同章（或公章）后生效。</w:t>
      </w:r>
    </w:p>
    <w:p w14:paraId="18AC06C2">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color w:val="000000"/>
          <w:kern w:val="0"/>
          <w:sz w:val="24"/>
          <w:szCs w:val="20"/>
          <w:highlight w:val="none"/>
        </w:rPr>
      </w:pPr>
      <w:r>
        <w:rPr>
          <w:rFonts w:hint="default" w:ascii="Times New Roman Regular" w:hAnsi="Times New Roman Regular" w:eastAsia="宋体" w:cs="Times New Roman Regular"/>
          <w:color w:val="000000"/>
          <w:kern w:val="0"/>
          <w:sz w:val="24"/>
          <w:szCs w:val="20"/>
          <w:highlight w:val="none"/>
          <w:lang w:val="en-US" w:eastAsia="zh-CN"/>
        </w:rPr>
        <w:t>10.2</w:t>
      </w:r>
      <w:r>
        <w:rPr>
          <w:rFonts w:hint="default" w:ascii="Times New Roman Regular" w:hAnsi="Times New Roman Regular" w:eastAsia="宋体" w:cs="Times New Roman Regular"/>
          <w:color w:val="000000"/>
          <w:kern w:val="0"/>
          <w:sz w:val="24"/>
          <w:szCs w:val="20"/>
          <w:highlight w:val="none"/>
        </w:rPr>
        <w:t>本合同中的附件由《供应商廉洁协议书</w:t>
      </w:r>
      <w:r>
        <w:rPr>
          <w:rFonts w:hint="eastAsia" w:ascii="Times New Roman Regular" w:hAnsi="Times New Roman Regular" w:eastAsia="宋体" w:cs="Times New Roman Regular"/>
          <w:color w:val="000000"/>
          <w:kern w:val="0"/>
          <w:sz w:val="24"/>
          <w:szCs w:val="20"/>
          <w:highlight w:val="none"/>
          <w:lang w:eastAsia="zh-CN"/>
        </w:rPr>
        <w:t>》和</w:t>
      </w:r>
      <w:r>
        <w:rPr>
          <w:rFonts w:hint="default" w:ascii="Times New Roman Regular" w:hAnsi="Times New Roman Regular" w:eastAsia="宋体" w:cs="Times New Roman Regular"/>
          <w:color w:val="000000"/>
          <w:kern w:val="0"/>
          <w:sz w:val="24"/>
          <w:szCs w:val="20"/>
          <w:highlight w:val="none"/>
          <w:lang w:eastAsia="zh-CN"/>
        </w:rPr>
        <w:t>《安全生产协议书》</w:t>
      </w:r>
      <w:r>
        <w:rPr>
          <w:rFonts w:hint="default" w:ascii="Times New Roman Regular" w:hAnsi="Times New Roman Regular" w:eastAsia="宋体" w:cs="Times New Roman Regular"/>
          <w:color w:val="000000"/>
          <w:kern w:val="0"/>
          <w:sz w:val="24"/>
          <w:szCs w:val="20"/>
          <w:highlight w:val="none"/>
        </w:rPr>
        <w:t>组成，均为本合同不可分割的部分，与本合同具有相同的法律效力。</w:t>
      </w:r>
    </w:p>
    <w:p w14:paraId="79E9EEE0">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color w:val="000000"/>
          <w:kern w:val="0"/>
          <w:sz w:val="24"/>
          <w:szCs w:val="20"/>
          <w:highlight w:val="none"/>
        </w:rPr>
      </w:pPr>
      <w:r>
        <w:rPr>
          <w:rFonts w:hint="default" w:ascii="Times New Roman Regular" w:hAnsi="Times New Roman Regular" w:eastAsia="宋体" w:cs="Times New Roman Regular"/>
          <w:color w:val="000000"/>
          <w:kern w:val="0"/>
          <w:sz w:val="24"/>
          <w:szCs w:val="20"/>
          <w:highlight w:val="none"/>
          <w:lang w:val="en-US" w:eastAsia="zh-CN"/>
        </w:rPr>
        <w:t>10.3</w:t>
      </w:r>
      <w:r>
        <w:rPr>
          <w:rFonts w:hint="default" w:ascii="Times New Roman Regular" w:hAnsi="Times New Roman Regular" w:eastAsia="宋体" w:cs="Times New Roman Regular"/>
          <w:color w:val="000000"/>
          <w:kern w:val="0"/>
          <w:sz w:val="24"/>
          <w:szCs w:val="20"/>
          <w:highlight w:val="none"/>
        </w:rPr>
        <w:t>一方当事人未经另一方书面同意，不得将其合同项下的权利和义务全部或部分转让给第三方。</w:t>
      </w:r>
    </w:p>
    <w:p w14:paraId="64980E4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color w:val="000000"/>
          <w:sz w:val="24"/>
          <w:highlight w:val="none"/>
        </w:rPr>
      </w:pPr>
      <w:r>
        <w:rPr>
          <w:rFonts w:hint="default" w:ascii="Times New Roman Regular" w:hAnsi="Times New Roman Regular" w:eastAsia="宋体" w:cs="Times New Roman Regular"/>
          <w:color w:val="000000"/>
          <w:sz w:val="24"/>
          <w:highlight w:val="none"/>
          <w:lang w:val="en-US" w:eastAsia="zh-CN"/>
        </w:rPr>
        <w:t>10.4</w:t>
      </w:r>
      <w:r>
        <w:rPr>
          <w:rFonts w:hint="default" w:ascii="Times New Roman Regular" w:hAnsi="Times New Roman Regular" w:eastAsia="宋体" w:cs="Times New Roman Regular"/>
          <w:color w:val="000000"/>
          <w:sz w:val="24"/>
          <w:highlight w:val="none"/>
        </w:rPr>
        <w:t>在执行合同过程中，所有经双方签署确认的文件（包括会议纪要、补充协议、往来信函）即成为本合同的有效组成部分，其生效日期为双方签字盖章确认的日期。</w:t>
      </w:r>
    </w:p>
    <w:p w14:paraId="6B11B99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10.5因履行本合同产生的争议由双方协商解决，协商不成的，任何一方均可向甲方所在地有管辖权的人民法院提起诉讼。</w:t>
      </w:r>
    </w:p>
    <w:p w14:paraId="2126542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Regular" w:hAnsi="Times New Roman Regular" w:eastAsia="宋体" w:cs="Times New Roman Regular"/>
          <w:color w:val="000000"/>
          <w:sz w:val="24"/>
          <w:highlight w:val="none"/>
          <w:lang w:val="en-US" w:eastAsia="zh-CN"/>
        </w:rPr>
      </w:pPr>
      <w:r>
        <w:rPr>
          <w:rFonts w:hint="default" w:ascii="Times New Roman Regular" w:hAnsi="Times New Roman Regular" w:eastAsia="宋体" w:cs="Times New Roman Regular"/>
          <w:color w:val="000000"/>
          <w:sz w:val="24"/>
          <w:highlight w:val="none"/>
        </w:rPr>
        <w:t>1</w:t>
      </w:r>
      <w:r>
        <w:rPr>
          <w:rFonts w:hint="default" w:ascii="Times New Roman Regular" w:hAnsi="Times New Roman Regular" w:eastAsia="宋体" w:cs="Times New Roman Regular"/>
          <w:color w:val="000000"/>
          <w:sz w:val="24"/>
          <w:highlight w:val="none"/>
          <w:lang w:val="en-US" w:eastAsia="zh-CN"/>
        </w:rPr>
        <w:t>0</w:t>
      </w:r>
      <w:r>
        <w:rPr>
          <w:rFonts w:hint="default" w:ascii="Times New Roman Regular" w:hAnsi="Times New Roman Regular" w:eastAsia="宋体" w:cs="Times New Roman Regular"/>
          <w:color w:val="000000"/>
          <w:sz w:val="24"/>
          <w:highlight w:val="none"/>
        </w:rPr>
        <w:t>.</w:t>
      </w:r>
      <w:r>
        <w:rPr>
          <w:rFonts w:hint="default" w:ascii="Times New Roman Regular" w:hAnsi="Times New Roman Regular" w:eastAsia="宋体" w:cs="Times New Roman Regular"/>
          <w:color w:val="000000"/>
          <w:sz w:val="24"/>
          <w:highlight w:val="none"/>
          <w:lang w:val="en-US" w:eastAsia="zh-CN"/>
        </w:rPr>
        <w:t>6</w:t>
      </w:r>
      <w:r>
        <w:rPr>
          <w:rFonts w:hint="default" w:ascii="Times New Roman Regular" w:hAnsi="Times New Roman Regular" w:eastAsia="宋体" w:cs="Times New Roman Regular"/>
          <w:color w:val="000000"/>
          <w:sz w:val="24"/>
          <w:highlight w:val="none"/>
          <w:lang w:val="en-US" w:eastAsia="zh-Hans"/>
        </w:rPr>
        <w:t>双方确认</w:t>
      </w:r>
      <w:r>
        <w:rPr>
          <w:rFonts w:hint="default" w:ascii="Times New Roman Regular" w:hAnsi="Times New Roman Regular" w:eastAsia="宋体" w:cs="Times New Roman Regular"/>
          <w:color w:val="000000"/>
          <w:sz w:val="24"/>
          <w:highlight w:val="none"/>
          <w:lang w:val="en-US" w:eastAsia="zh-CN"/>
        </w:rPr>
        <w:t>：合同文本“</w:t>
      </w:r>
      <w:r>
        <w:rPr>
          <w:rFonts w:hint="default" w:ascii="Times New Roman Regular" w:hAnsi="Times New Roman Regular" w:eastAsia="宋体" w:cs="Times New Roman Regular"/>
          <w:color w:val="000000"/>
          <w:sz w:val="24"/>
          <w:szCs w:val="20"/>
          <w:highlight w:val="none"/>
          <w:u w:val="none"/>
          <w:lang w:val="en-US" w:eastAsia="zh-Hans"/>
        </w:rPr>
        <w:sym w:font="Wingdings 2" w:char="00A3"/>
      </w:r>
      <w:r>
        <w:rPr>
          <w:rFonts w:hint="default" w:ascii="Times New Roman Regular" w:hAnsi="Times New Roman Regular" w:eastAsia="宋体" w:cs="Times New Roman Regular"/>
          <w:color w:val="000000"/>
          <w:sz w:val="24"/>
          <w:highlight w:val="none"/>
          <w:lang w:val="en-US" w:eastAsia="zh-CN"/>
        </w:rPr>
        <w:t>”处内容，为可选择的内容。填写时，打“√”表示选定，打“×”或者未进行勾选表示删除、不选择该项。</w:t>
      </w:r>
    </w:p>
    <w:p w14:paraId="3D85281D">
      <w:pPr>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Regular" w:hAnsi="Times New Roman Regular" w:eastAsia="宋体" w:cs="Times New Roman Regular"/>
          <w:kern w:val="2"/>
          <w:sz w:val="24"/>
          <w:szCs w:val="24"/>
          <w:highlight w:val="none"/>
          <w:lang w:val="en-US" w:eastAsia="zh-CN" w:bidi="ar-SA"/>
        </w:rPr>
      </w:pPr>
    </w:p>
    <w:p w14:paraId="42A58530">
      <w:pPr>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cs="Times New Roman Regular"/>
          <w:kern w:val="2"/>
          <w:sz w:val="24"/>
          <w:szCs w:val="24"/>
          <w:highlight w:val="none"/>
          <w:lang w:val="en-US" w:eastAsia="zh-CN" w:bidi="ar-SA"/>
        </w:rPr>
        <w:t>（以下无正文）</w:t>
      </w:r>
      <w:r>
        <w:rPr>
          <w:rFonts w:hint="default" w:ascii="Times New Roman Regular" w:hAnsi="Times New Roman Regular" w:eastAsia="宋体" w:cs="Times New Roman Regular"/>
          <w:kern w:val="2"/>
          <w:sz w:val="24"/>
          <w:szCs w:val="24"/>
          <w:highlight w:val="none"/>
          <w:lang w:val="en-US" w:eastAsia="zh-CN" w:bidi="ar-SA"/>
        </w:rPr>
        <w:br w:type="page"/>
      </w:r>
    </w:p>
    <w:p w14:paraId="264906A5">
      <w:pPr>
        <w:pStyle w:val="2"/>
        <w:rPr>
          <w:rFonts w:hint="default"/>
          <w:lang w:val="en-US" w:eastAsia="zh-CN"/>
        </w:rPr>
      </w:pPr>
    </w:p>
    <w:p w14:paraId="4AFC80D8">
      <w:pPr>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Regular" w:hAnsi="Times New Roman Regular" w:eastAsia="宋体" w:cs="Times New Roman Regular"/>
          <w:color w:val="000000"/>
          <w:sz w:val="24"/>
          <w:highlight w:val="none"/>
          <w:lang w:eastAsia="zh-CN"/>
        </w:rPr>
      </w:pPr>
      <w:r>
        <w:rPr>
          <w:rFonts w:hint="default" w:ascii="Times New Roman Regular" w:hAnsi="Times New Roman Regular" w:eastAsia="宋体" w:cs="Times New Roman Regular"/>
          <w:color w:val="000000"/>
          <w:sz w:val="24"/>
          <w:highlight w:val="none"/>
          <w:lang w:eastAsia="zh-CN"/>
        </w:rPr>
        <w:t>（</w:t>
      </w:r>
      <w:r>
        <w:rPr>
          <w:rFonts w:hint="default" w:ascii="Times New Roman Regular" w:hAnsi="Times New Roman Regular" w:eastAsia="宋体" w:cs="Times New Roman Regular"/>
          <w:color w:val="000000"/>
          <w:sz w:val="24"/>
          <w:highlight w:val="none"/>
          <w:lang w:val="en-US" w:eastAsia="zh-CN"/>
        </w:rPr>
        <w:t>以下为《</w:t>
      </w:r>
      <w:r>
        <w:rPr>
          <w:rFonts w:hint="eastAsia" w:ascii="Times New Roman Regular" w:hAnsi="Times New Roman Regular" w:eastAsia="宋体" w:cs="Times New Roman Regular"/>
          <w:color w:val="000000"/>
          <w:sz w:val="24"/>
          <w:highlight w:val="none"/>
          <w:lang w:val="en-US" w:eastAsia="zh-CN"/>
        </w:rPr>
        <w:t>反硝化滤池箱体漏水维修服务采购项目</w:t>
      </w:r>
      <w:r>
        <w:rPr>
          <w:rFonts w:hint="default" w:ascii="Times New Roman Regular" w:hAnsi="Times New Roman Regular" w:eastAsia="宋体" w:cs="Times New Roman Regular"/>
          <w:color w:val="000000"/>
          <w:sz w:val="24"/>
          <w:highlight w:val="none"/>
          <w:lang w:eastAsia="zh-CN"/>
        </w:rPr>
        <w:t>合同》</w:t>
      </w:r>
      <w:r>
        <w:rPr>
          <w:rFonts w:hint="default" w:ascii="Times New Roman Regular" w:hAnsi="Times New Roman Regular" w:eastAsia="宋体" w:cs="Times New Roman Regular"/>
          <w:color w:val="000000"/>
          <w:sz w:val="24"/>
          <w:highlight w:val="none"/>
          <w:lang w:val="en-US" w:eastAsia="zh-CN"/>
        </w:rPr>
        <w:t>签署页，无正文</w:t>
      </w:r>
      <w:r>
        <w:rPr>
          <w:rFonts w:hint="default" w:ascii="Times New Roman Regular" w:hAnsi="Times New Roman Regular" w:eastAsia="宋体" w:cs="Times New Roman Regular"/>
          <w:color w:val="000000"/>
          <w:sz w:val="24"/>
          <w:highlight w:val="none"/>
          <w:lang w:eastAsia="zh-CN"/>
        </w:rPr>
        <w:t>）</w:t>
      </w:r>
    </w:p>
    <w:p w14:paraId="32524E20">
      <w:pPr>
        <w:keepNext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jc w:val="center"/>
        <w:textAlignment w:val="auto"/>
        <w:rPr>
          <w:rFonts w:hint="default" w:ascii="Times New Roman Regular" w:hAnsi="Times New Roman Regular" w:eastAsia="宋体" w:cs="Times New Roman Regular"/>
          <w:color w:val="000000"/>
          <w:sz w:val="24"/>
          <w:highlight w:val="none"/>
          <w:lang w:eastAsia="zh-CN"/>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723D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56DAEA57">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lang w:val="en-US" w:eastAsia="zh-CN"/>
              </w:rPr>
              <w:t>委托单位（</w:t>
            </w:r>
            <w:r>
              <w:rPr>
                <w:rFonts w:hint="eastAsia" w:ascii="宋体" w:hAnsi="宋体" w:eastAsia="宋体" w:cs="宋体"/>
                <w:color w:val="000000"/>
                <w:kern w:val="0"/>
                <w:sz w:val="24"/>
                <w:szCs w:val="20"/>
                <w:highlight w:val="none"/>
                <w:lang w:val="en-US" w:eastAsia="zh-Hans"/>
              </w:rPr>
              <w:t>公章/</w:t>
            </w:r>
            <w:r>
              <w:rPr>
                <w:rFonts w:hint="eastAsia" w:ascii="宋体" w:hAnsi="宋体" w:eastAsia="宋体" w:cs="宋体"/>
                <w:color w:val="000000"/>
                <w:kern w:val="0"/>
                <w:sz w:val="24"/>
                <w:szCs w:val="20"/>
                <w:highlight w:val="none"/>
                <w:lang w:val="en-US" w:eastAsia="zh-CN"/>
              </w:rPr>
              <w:t>合同章）：</w:t>
            </w:r>
          </w:p>
        </w:tc>
        <w:tc>
          <w:tcPr>
            <w:tcW w:w="4389" w:type="dxa"/>
            <w:noWrap w:val="0"/>
            <w:vAlign w:val="top"/>
          </w:tcPr>
          <w:p w14:paraId="529A136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lang w:val="en-US" w:eastAsia="zh-CN"/>
              </w:rPr>
              <w:t>受托单位</w:t>
            </w:r>
            <w:r>
              <w:rPr>
                <w:rFonts w:hint="eastAsia" w:ascii="宋体" w:hAnsi="宋体" w:eastAsia="宋体" w:cs="宋体"/>
                <w:color w:val="000000"/>
                <w:kern w:val="0"/>
                <w:sz w:val="24"/>
                <w:szCs w:val="20"/>
                <w:highlight w:val="none"/>
              </w:rPr>
              <w:t>（</w:t>
            </w:r>
            <w:r>
              <w:rPr>
                <w:rFonts w:hint="eastAsia" w:ascii="宋体" w:hAnsi="宋体" w:eastAsia="宋体" w:cs="宋体"/>
                <w:color w:val="000000"/>
                <w:kern w:val="0"/>
                <w:sz w:val="24"/>
                <w:szCs w:val="20"/>
                <w:highlight w:val="none"/>
                <w:lang w:eastAsia="zh-Hans"/>
              </w:rPr>
              <w:t>公章</w:t>
            </w:r>
            <w:r>
              <w:rPr>
                <w:rFonts w:hint="default" w:ascii="宋体" w:hAnsi="宋体" w:eastAsia="宋体" w:cs="宋体"/>
                <w:color w:val="000000"/>
                <w:kern w:val="0"/>
                <w:sz w:val="24"/>
                <w:szCs w:val="20"/>
                <w:highlight w:val="none"/>
                <w:lang w:eastAsia="zh-Hans"/>
              </w:rPr>
              <w:t>/</w:t>
            </w:r>
            <w:r>
              <w:rPr>
                <w:rFonts w:hint="eastAsia" w:ascii="宋体" w:hAnsi="宋体" w:eastAsia="宋体" w:cs="宋体"/>
                <w:color w:val="000000"/>
                <w:kern w:val="0"/>
                <w:sz w:val="24"/>
                <w:szCs w:val="20"/>
                <w:highlight w:val="none"/>
              </w:rPr>
              <w:t>合同章）：</w:t>
            </w:r>
          </w:p>
          <w:p w14:paraId="5A0D5132">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p>
        </w:tc>
      </w:tr>
      <w:tr w14:paraId="6818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6068D40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5B290FA7">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Times New Roman" w:hAnsi="Times New Roman" w:eastAsia="宋体"/>
                <w:kern w:val="0"/>
                <w:sz w:val="24"/>
                <w:szCs w:val="20"/>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c>
          <w:tcPr>
            <w:tcW w:w="4389" w:type="dxa"/>
            <w:noWrap w:val="0"/>
            <w:vAlign w:val="top"/>
          </w:tcPr>
          <w:p w14:paraId="707EC58A">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70FFF263">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r>
      <w:tr w14:paraId="0ADF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737B3BE3">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p>
        </w:tc>
        <w:tc>
          <w:tcPr>
            <w:tcW w:w="4389" w:type="dxa"/>
            <w:noWrap w:val="0"/>
            <w:vAlign w:val="top"/>
          </w:tcPr>
          <w:p w14:paraId="6DEB32D8">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p>
        </w:tc>
      </w:tr>
      <w:tr w14:paraId="62362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160DD804">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日期：</w:t>
            </w:r>
            <w:r>
              <w:rPr>
                <w:rFonts w:hint="default" w:ascii="宋体" w:hAnsi="宋体" w:eastAsia="宋体" w:cs="宋体"/>
                <w:color w:val="000000"/>
                <w:kern w:val="0"/>
                <w:sz w:val="24"/>
                <w:szCs w:val="20"/>
                <w:highlight w:val="none"/>
              </w:rPr>
              <w:t xml:space="preserve">    </w:t>
            </w:r>
            <w:r>
              <w:rPr>
                <w:rFonts w:hint="eastAsia" w:ascii="宋体" w:hAnsi="宋体" w:eastAsia="宋体" w:cs="宋体"/>
                <w:color w:val="000000"/>
                <w:kern w:val="0"/>
                <w:sz w:val="24"/>
                <w:szCs w:val="20"/>
                <w:highlight w:val="none"/>
                <w:lang w:eastAsia="zh-Hans"/>
              </w:rPr>
              <w:t>年</w:t>
            </w:r>
            <w:r>
              <w:rPr>
                <w:rFonts w:hint="default" w:ascii="宋体" w:hAnsi="宋体" w:eastAsia="宋体" w:cs="宋体"/>
                <w:color w:val="000000"/>
                <w:kern w:val="0"/>
                <w:sz w:val="24"/>
                <w:szCs w:val="20"/>
                <w:highlight w:val="none"/>
                <w:lang w:eastAsia="zh-Hans"/>
              </w:rPr>
              <w:t xml:space="preserve">    </w:t>
            </w:r>
            <w:r>
              <w:rPr>
                <w:rFonts w:hint="eastAsia" w:ascii="宋体" w:hAnsi="宋体" w:eastAsia="宋体" w:cs="宋体"/>
                <w:color w:val="000000"/>
                <w:kern w:val="0"/>
                <w:sz w:val="24"/>
                <w:szCs w:val="20"/>
                <w:highlight w:val="none"/>
                <w:lang w:eastAsia="zh-Hans"/>
              </w:rPr>
              <w:t>月</w:t>
            </w:r>
            <w:r>
              <w:rPr>
                <w:rFonts w:hint="default" w:ascii="宋体" w:hAnsi="宋体" w:eastAsia="宋体" w:cs="宋体"/>
                <w:color w:val="000000"/>
                <w:kern w:val="0"/>
                <w:sz w:val="24"/>
                <w:szCs w:val="20"/>
                <w:highlight w:val="none"/>
                <w:lang w:eastAsia="zh-Hans"/>
              </w:rPr>
              <w:t xml:space="preserve">    </w:t>
            </w:r>
            <w:r>
              <w:rPr>
                <w:rFonts w:hint="eastAsia" w:ascii="宋体" w:hAnsi="宋体" w:eastAsia="宋体" w:cs="宋体"/>
                <w:color w:val="000000"/>
                <w:kern w:val="0"/>
                <w:sz w:val="24"/>
                <w:szCs w:val="20"/>
                <w:highlight w:val="none"/>
                <w:lang w:eastAsia="zh-Hans"/>
              </w:rPr>
              <w:t>日</w:t>
            </w:r>
          </w:p>
        </w:tc>
        <w:tc>
          <w:tcPr>
            <w:tcW w:w="4389" w:type="dxa"/>
            <w:noWrap w:val="0"/>
            <w:vAlign w:val="top"/>
          </w:tcPr>
          <w:p w14:paraId="68C2C0DE">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Times New Roman" w:hAnsi="Times New Roman" w:eastAsia="宋体"/>
                <w:kern w:val="0"/>
                <w:sz w:val="24"/>
                <w:szCs w:val="20"/>
                <w:highlight w:val="none"/>
              </w:rPr>
            </w:pPr>
            <w:r>
              <w:rPr>
                <w:rFonts w:hint="eastAsia" w:ascii="Times New Roman" w:hAnsi="Times New Roman" w:eastAsia="宋体"/>
                <w:kern w:val="0"/>
                <w:sz w:val="24"/>
                <w:szCs w:val="20"/>
                <w:highlight w:val="none"/>
              </w:rPr>
              <w:t>日期：</w:t>
            </w:r>
            <w:r>
              <w:rPr>
                <w:rFonts w:hint="default" w:ascii="Times New Roman" w:hAnsi="Times New Roman" w:eastAsia="宋体"/>
                <w:kern w:val="0"/>
                <w:sz w:val="24"/>
                <w:szCs w:val="20"/>
                <w:highlight w:val="none"/>
              </w:rPr>
              <w:t xml:space="preserve">    </w:t>
            </w:r>
            <w:r>
              <w:rPr>
                <w:rFonts w:hint="eastAsia" w:ascii="Times New Roman" w:hAnsi="Times New Roman" w:eastAsia="宋体"/>
                <w:kern w:val="0"/>
                <w:sz w:val="24"/>
                <w:szCs w:val="20"/>
                <w:highlight w:val="none"/>
                <w:lang w:eastAsia="zh-Hans"/>
              </w:rPr>
              <w:t>年</w:t>
            </w:r>
            <w:r>
              <w:rPr>
                <w:rFonts w:hint="default" w:ascii="Times New Roman" w:hAnsi="Times New Roman" w:eastAsia="宋体"/>
                <w:kern w:val="0"/>
                <w:sz w:val="24"/>
                <w:szCs w:val="20"/>
                <w:highlight w:val="none"/>
                <w:lang w:eastAsia="zh-Hans"/>
              </w:rPr>
              <w:t xml:space="preserve">    </w:t>
            </w:r>
            <w:r>
              <w:rPr>
                <w:rFonts w:hint="eastAsia" w:ascii="Times New Roman" w:hAnsi="Times New Roman" w:eastAsia="宋体"/>
                <w:kern w:val="0"/>
                <w:sz w:val="24"/>
                <w:szCs w:val="20"/>
                <w:highlight w:val="none"/>
                <w:lang w:eastAsia="zh-Hans"/>
              </w:rPr>
              <w:t>月</w:t>
            </w:r>
            <w:r>
              <w:rPr>
                <w:rFonts w:hint="default" w:ascii="Times New Roman" w:hAnsi="Times New Roman" w:eastAsia="宋体"/>
                <w:kern w:val="0"/>
                <w:sz w:val="24"/>
                <w:szCs w:val="20"/>
                <w:highlight w:val="none"/>
                <w:lang w:eastAsia="zh-Hans"/>
              </w:rPr>
              <w:t xml:space="preserve">    </w:t>
            </w:r>
            <w:r>
              <w:rPr>
                <w:rFonts w:hint="eastAsia" w:ascii="Times New Roman" w:hAnsi="Times New Roman" w:eastAsia="宋体"/>
                <w:kern w:val="0"/>
                <w:sz w:val="24"/>
                <w:szCs w:val="20"/>
                <w:highlight w:val="none"/>
                <w:lang w:eastAsia="zh-Hans"/>
              </w:rPr>
              <w:t>日</w:t>
            </w:r>
          </w:p>
        </w:tc>
      </w:tr>
    </w:tbl>
    <w:p w14:paraId="23A9F78D">
      <w:pPr>
        <w:keepNext w:val="0"/>
        <w:keepLines w:val="0"/>
        <w:pageBreakBefore w:val="0"/>
        <w:widowControl/>
        <w:kinsoku/>
        <w:wordWrap/>
        <w:overflowPunct/>
        <w:topLinePunct w:val="0"/>
        <w:autoSpaceDE/>
        <w:autoSpaceDN/>
        <w:bidi w:val="0"/>
        <w:adjustRightInd/>
        <w:snapToGrid/>
        <w:spacing w:afterLines="-2147483648" w:line="360" w:lineRule="auto"/>
        <w:jc w:val="left"/>
        <w:textAlignment w:val="auto"/>
        <w:rPr>
          <w:rFonts w:hint="default" w:ascii="Times New Roman Regular" w:hAnsi="Times New Roman Regular" w:eastAsia="宋体" w:cs="Times New Roman Regular"/>
          <w:color w:val="000000"/>
          <w:kern w:val="0"/>
          <w:sz w:val="24"/>
          <w:szCs w:val="20"/>
          <w:highlight w:val="none"/>
        </w:rPr>
      </w:pPr>
      <w:r>
        <w:rPr>
          <w:rFonts w:hint="default" w:ascii="Times New Roman Regular" w:hAnsi="Times New Roman Regular" w:eastAsia="宋体" w:cs="Times New Roman Regular"/>
          <w:color w:val="000000"/>
          <w:kern w:val="0"/>
          <w:sz w:val="24"/>
          <w:szCs w:val="20"/>
          <w:highlight w:val="none"/>
        </w:rPr>
        <w:br w:type="page"/>
      </w:r>
    </w:p>
    <w:p w14:paraId="4B09597D">
      <w:pPr>
        <w:widowControl w:val="0"/>
        <w:spacing w:after="120" w:line="240" w:lineRule="auto"/>
        <w:ind w:left="0" w:leftChars="0" w:firstLine="0" w:firstLineChars="0"/>
        <w:jc w:val="left"/>
        <w:rPr>
          <w:rFonts w:hint="default" w:ascii="宋体" w:hAnsi="宋体" w:eastAsia="宋体" w:cs="宋体"/>
          <w:b w:val="0"/>
          <w:kern w:val="2"/>
          <w:sz w:val="28"/>
          <w:szCs w:val="28"/>
          <w:highlight w:val="none"/>
          <w:lang w:val="en-US" w:eastAsia="zh-Hans" w:bidi="ar-SA"/>
        </w:rPr>
      </w:pPr>
      <w:r>
        <w:rPr>
          <w:rFonts w:hint="default" w:ascii="宋体" w:hAnsi="宋体" w:eastAsia="宋体" w:cs="宋体"/>
          <w:b w:val="0"/>
          <w:kern w:val="2"/>
          <w:sz w:val="28"/>
          <w:szCs w:val="28"/>
          <w:highlight w:val="none"/>
          <w:lang w:val="en-US" w:eastAsia="zh-Hans" w:bidi="ar-SA"/>
        </w:rPr>
        <w:t>附件</w:t>
      </w:r>
      <w:r>
        <w:rPr>
          <w:rFonts w:hint="default" w:ascii="宋体" w:hAnsi="宋体" w:eastAsia="宋体" w:cs="宋体"/>
          <w:b w:val="0"/>
          <w:kern w:val="2"/>
          <w:sz w:val="28"/>
          <w:szCs w:val="28"/>
          <w:highlight w:val="none"/>
          <w:lang w:val="en-US" w:eastAsia="zh-CN" w:bidi="ar-SA"/>
        </w:rPr>
        <w:t>1</w:t>
      </w:r>
      <w:r>
        <w:rPr>
          <w:rFonts w:hint="default" w:ascii="宋体" w:hAnsi="宋体" w:eastAsia="宋体" w:cs="宋体"/>
          <w:b w:val="0"/>
          <w:kern w:val="2"/>
          <w:sz w:val="28"/>
          <w:szCs w:val="28"/>
          <w:highlight w:val="none"/>
          <w:lang w:val="en-US" w:eastAsia="zh-Hans" w:bidi="ar-SA"/>
        </w:rPr>
        <w:t>：安全生产协议书</w:t>
      </w:r>
    </w:p>
    <w:p w14:paraId="0FA00A56">
      <w:pPr>
        <w:spacing w:after="78" w:line="360" w:lineRule="auto"/>
        <w:jc w:val="center"/>
        <w:rPr>
          <w:b/>
          <w:bCs/>
          <w:sz w:val="32"/>
          <w:szCs w:val="32"/>
          <w:highlight w:val="none"/>
        </w:rPr>
      </w:pPr>
      <w:r>
        <w:rPr>
          <w:rFonts w:hint="eastAsia" w:ascii="黑体" w:hAnsi="黑体" w:eastAsia="黑体" w:cs="黑体"/>
          <w:b/>
          <w:bCs/>
          <w:sz w:val="32"/>
          <w:szCs w:val="32"/>
          <w:highlight w:val="none"/>
        </w:rPr>
        <w:t>安全生产协议书</w:t>
      </w:r>
    </w:p>
    <w:p w14:paraId="09B930A1">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甲方：</w:t>
      </w:r>
    </w:p>
    <w:p w14:paraId="208B4A7C">
      <w:pPr>
        <w:spacing w:after="78" w:line="360" w:lineRule="auto"/>
        <w:ind w:firstLine="480" w:firstLineChars="200"/>
        <w:rPr>
          <w:rFonts w:hint="eastAsia" w:ascii="宋体" w:hAnsi="宋体" w:cs="宋体"/>
          <w:highlight w:val="none"/>
        </w:rPr>
      </w:pPr>
      <w:r>
        <w:rPr>
          <w:rFonts w:hint="eastAsia" w:ascii="宋体" w:hAnsi="宋体" w:cs="宋体"/>
          <w:kern w:val="0"/>
          <w:sz w:val="24"/>
          <w:highlight w:val="none"/>
          <w:lang w:eastAsia="zh-Hans"/>
        </w:rPr>
        <w:t>乙方：</w:t>
      </w:r>
    </w:p>
    <w:p w14:paraId="1AB54127">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cs="宋体"/>
          <w:kern w:val="0"/>
          <w:sz w:val="24"/>
          <w:highlight w:val="none"/>
          <w:lang w:val="en-US" w:eastAsia="zh-CN"/>
        </w:rPr>
        <w:t>反硝化滤池箱体漏水维修服务采购项目</w:t>
      </w:r>
      <w:r>
        <w:rPr>
          <w:rFonts w:hint="eastAsia" w:ascii="宋体" w:hAnsi="宋体" w:cs="宋体"/>
          <w:kern w:val="0"/>
          <w:sz w:val="24"/>
          <w:highlight w:val="none"/>
          <w:lang w:val="en-US" w:eastAsia="zh-Hans"/>
        </w:rPr>
        <w:t>合同</w:t>
      </w:r>
      <w:r>
        <w:rPr>
          <w:rFonts w:hint="eastAsia" w:ascii="宋体" w:hAnsi="宋体" w:cs="宋体"/>
          <w:kern w:val="0"/>
          <w:sz w:val="24"/>
          <w:highlight w:val="none"/>
          <w:lang w:eastAsia="zh-Hans"/>
        </w:rPr>
        <w:t>》（以下称主合同）的同时，签订本协议，并自觉遵守。</w:t>
      </w:r>
    </w:p>
    <w:p w14:paraId="3691414C">
      <w:pPr>
        <w:pStyle w:val="67"/>
        <w:ind w:firstLine="562"/>
        <w:rPr>
          <w:b/>
          <w:bCs/>
          <w:sz w:val="28"/>
          <w:szCs w:val="28"/>
          <w:highlight w:val="none"/>
        </w:rPr>
      </w:pPr>
      <w:r>
        <w:rPr>
          <w:b/>
          <w:bCs/>
          <w:sz w:val="28"/>
          <w:szCs w:val="28"/>
          <w:highlight w:val="none"/>
          <w:lang w:eastAsia="zh-Hans"/>
        </w:rPr>
        <w:t>一</w:t>
      </w:r>
      <w:r>
        <w:rPr>
          <w:b/>
          <w:bCs/>
          <w:sz w:val="28"/>
          <w:szCs w:val="28"/>
          <w:highlight w:val="none"/>
        </w:rPr>
        <w:t>、双方应当遵循的基本原则</w:t>
      </w:r>
    </w:p>
    <w:p w14:paraId="7D82C91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1.1</w:t>
      </w:r>
      <w:r>
        <w:rPr>
          <w:rFonts w:hint="eastAsia" w:ascii="宋体" w:hAnsi="宋体" w:cs="宋体"/>
          <w:kern w:val="0"/>
          <w:sz w:val="24"/>
          <w:highlight w:val="none"/>
          <w:lang w:eastAsia="zh-Hans"/>
        </w:rPr>
        <w:t>双方安全生产监督管理人员应当坚持原则 ，忠于职守，严格</w:t>
      </w:r>
      <w:r>
        <w:rPr>
          <w:rFonts w:hint="eastAsia" w:ascii="宋体" w:hAnsi="宋体" w:cs="宋体"/>
          <w:kern w:val="0"/>
          <w:sz w:val="24"/>
          <w:highlight w:val="none"/>
        </w:rPr>
        <w:t>按照</w:t>
      </w:r>
      <w:r>
        <w:rPr>
          <w:rFonts w:hint="eastAsia" w:ascii="宋体" w:hAnsi="宋体" w:cs="宋体"/>
          <w:kern w:val="0"/>
          <w:sz w:val="24"/>
          <w:highlight w:val="none"/>
          <w:lang w:eastAsia="zh-Hans"/>
        </w:rPr>
        <w:t>本协议的约定履行各自的权利、义务。</w:t>
      </w:r>
    </w:p>
    <w:p w14:paraId="1D685D75">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1.2</w:t>
      </w:r>
      <w:r>
        <w:rPr>
          <w:rFonts w:hint="eastAsia" w:ascii="宋体" w:hAnsi="宋体" w:cs="宋体"/>
          <w:kern w:val="0"/>
          <w:sz w:val="24"/>
          <w:highlight w:val="none"/>
          <w:lang w:eastAsia="zh-Hans"/>
        </w:rPr>
        <w:t>双方应相互配合，支持安检工作的检查和落实。乙方不得拒绝、阻扰甲方安全监督检查工作。</w:t>
      </w:r>
    </w:p>
    <w:p w14:paraId="47D601AF">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1.3</w:t>
      </w:r>
      <w:r>
        <w:rPr>
          <w:rFonts w:hint="eastAsia" w:ascii="宋体" w:hAnsi="宋体" w:cs="宋体"/>
          <w:kern w:val="0"/>
          <w:sz w:val="24"/>
          <w:highlight w:val="none"/>
          <w:lang w:eastAsia="zh-Hans"/>
        </w:rPr>
        <w:t>乙方应牢固树立“安全第一”的指导思想，建立健全各项安全管理</w:t>
      </w:r>
      <w:r>
        <w:rPr>
          <w:rFonts w:hint="eastAsia" w:ascii="宋体" w:hAnsi="宋体" w:cs="宋体"/>
          <w:kern w:val="0"/>
          <w:sz w:val="24"/>
          <w:highlight w:val="none"/>
        </w:rPr>
        <w:t>规章制度</w:t>
      </w:r>
      <w:r>
        <w:rPr>
          <w:rFonts w:hint="eastAsia" w:ascii="宋体" w:hAnsi="宋体" w:cs="宋体"/>
          <w:kern w:val="0"/>
          <w:sz w:val="24"/>
          <w:highlight w:val="none"/>
          <w:lang w:eastAsia="zh-Hans"/>
        </w:rPr>
        <w:t>，制订并落实各项安全防护措施。</w:t>
      </w:r>
    </w:p>
    <w:p w14:paraId="780B688B">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1.4</w:t>
      </w:r>
      <w:r>
        <w:rPr>
          <w:rFonts w:hint="eastAsia" w:ascii="宋体" w:hAnsi="宋体" w:cs="宋体"/>
          <w:kern w:val="0"/>
          <w:sz w:val="24"/>
          <w:highlight w:val="none"/>
          <w:lang w:eastAsia="zh-Hans"/>
        </w:rPr>
        <w:t>双方必须严守商业秘密。</w:t>
      </w:r>
    </w:p>
    <w:p w14:paraId="68B691C2">
      <w:pPr>
        <w:pStyle w:val="67"/>
        <w:ind w:firstLine="562"/>
        <w:rPr>
          <w:b/>
          <w:bCs/>
          <w:sz w:val="28"/>
          <w:szCs w:val="28"/>
          <w:highlight w:val="none"/>
          <w:lang w:eastAsia="zh-Hans"/>
        </w:rPr>
      </w:pPr>
      <w:r>
        <w:rPr>
          <w:b/>
          <w:bCs/>
          <w:sz w:val="28"/>
          <w:szCs w:val="28"/>
          <w:highlight w:val="none"/>
          <w:lang w:eastAsia="zh-Hans"/>
        </w:rPr>
        <w:t>二、甲方的权利、义务</w:t>
      </w:r>
    </w:p>
    <w:p w14:paraId="3F02A3A8">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2.1</w:t>
      </w:r>
      <w:r>
        <w:rPr>
          <w:rFonts w:hint="eastAsia" w:ascii="宋体" w:hAnsi="宋体" w:cs="宋体"/>
          <w:kern w:val="0"/>
          <w:sz w:val="24"/>
          <w:highlight w:val="none"/>
          <w:lang w:eastAsia="zh-Hans"/>
        </w:rPr>
        <w:t>进入现场工作之前，甲方将相关安全管理规章制度告知乙方。</w:t>
      </w:r>
    </w:p>
    <w:p w14:paraId="634D384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2.2</w:t>
      </w:r>
      <w:r>
        <w:rPr>
          <w:rFonts w:hint="eastAsia" w:ascii="宋体" w:hAnsi="宋体" w:cs="宋体"/>
          <w:kern w:val="0"/>
          <w:sz w:val="24"/>
          <w:highlight w:val="none"/>
          <w:lang w:eastAsia="zh-Hans"/>
        </w:rPr>
        <w:t>甲方安全监督管理部门对乙方进行安全检查时，有权向乙方询问有关安全措施落实情况，调阅有关安全措施资料等。</w:t>
      </w:r>
    </w:p>
    <w:p w14:paraId="2473CF63">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2.3</w:t>
      </w:r>
      <w:r>
        <w:rPr>
          <w:rFonts w:hint="eastAsia" w:ascii="宋体" w:hAnsi="宋体" w:cs="宋体"/>
          <w:kern w:val="0"/>
          <w:sz w:val="24"/>
          <w:highlight w:val="none"/>
          <w:lang w:eastAsia="zh-Hans"/>
        </w:rPr>
        <w:t>甲方对乙方工作中存在的重大安全隐患，有权责令乙方立即整改、排除。否则有权单方终止与乙方之间的主合同的履行。</w:t>
      </w:r>
    </w:p>
    <w:p w14:paraId="09E7BE2B">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2.4</w:t>
      </w:r>
      <w:r>
        <w:rPr>
          <w:rFonts w:hint="eastAsia" w:ascii="宋体" w:hAnsi="宋体" w:cs="宋体"/>
          <w:kern w:val="0"/>
          <w:sz w:val="24"/>
          <w:highlight w:val="none"/>
          <w:lang w:eastAsia="zh-Hans"/>
        </w:rPr>
        <w:t>甲方对乙方在本项目发生安全事故时，应尽量协助救护、保护事故现场、及时上报，并有权开展或参加对事故的调查处理。</w:t>
      </w:r>
    </w:p>
    <w:p w14:paraId="1A7729C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2.5</w:t>
      </w:r>
      <w:r>
        <w:rPr>
          <w:rFonts w:hint="eastAsia" w:ascii="宋体" w:hAnsi="宋体" w:cs="宋体"/>
          <w:kern w:val="0"/>
          <w:sz w:val="24"/>
          <w:highlight w:val="none"/>
          <w:lang w:eastAsia="zh-Hans"/>
        </w:rPr>
        <w:t>甲方指定部门为项目的现场安全监督管理负责人，代表甲方实施日常监督管理，并协助甲方安全管理部门的监督、考核工作。</w:t>
      </w:r>
    </w:p>
    <w:p w14:paraId="68897214">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2.6</w:t>
      </w:r>
      <w:r>
        <w:rPr>
          <w:rFonts w:hint="eastAsia" w:ascii="宋体" w:hAnsi="宋体" w:cs="宋体"/>
          <w:kern w:val="0"/>
          <w:sz w:val="24"/>
          <w:highlight w:val="none"/>
          <w:lang w:eastAsia="zh-Hans"/>
        </w:rPr>
        <w:t>甲方有权对乙方人员进行安全生产培训，乙方应当按照甲方要求组织所有相关工作人员参与。</w:t>
      </w:r>
    </w:p>
    <w:p w14:paraId="7BEA6678">
      <w:pPr>
        <w:pStyle w:val="67"/>
        <w:ind w:firstLine="562"/>
        <w:rPr>
          <w:b/>
          <w:bCs/>
          <w:sz w:val="28"/>
          <w:szCs w:val="28"/>
          <w:highlight w:val="none"/>
          <w:lang w:eastAsia="zh-Hans"/>
        </w:rPr>
      </w:pPr>
      <w:r>
        <w:rPr>
          <w:b/>
          <w:bCs/>
          <w:sz w:val="28"/>
          <w:szCs w:val="28"/>
          <w:highlight w:val="none"/>
          <w:lang w:eastAsia="zh-Hans"/>
        </w:rPr>
        <w:t>三、乙方的权利、义务</w:t>
      </w:r>
    </w:p>
    <w:p w14:paraId="6A69F77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w:t>
      </w:r>
      <w:r>
        <w:rPr>
          <w:rFonts w:hint="eastAsia" w:ascii="宋体" w:hAnsi="宋体" w:cs="宋体"/>
          <w:kern w:val="0"/>
          <w:sz w:val="24"/>
          <w:highlight w:val="none"/>
          <w:lang w:eastAsia="zh-Hans"/>
        </w:rPr>
        <w:t>乙方严禁违背</w:t>
      </w:r>
      <w:r>
        <w:rPr>
          <w:rFonts w:hint="eastAsia" w:ascii="宋体" w:hAnsi="宋体" w:cs="宋体"/>
          <w:kern w:val="0"/>
          <w:sz w:val="24"/>
          <w:highlight w:val="none"/>
        </w:rPr>
        <w:t>甲方采购</w:t>
      </w:r>
      <w:r>
        <w:rPr>
          <w:rFonts w:hint="eastAsia" w:ascii="宋体" w:hAnsi="宋体" w:cs="宋体"/>
          <w:kern w:val="0"/>
          <w:sz w:val="24"/>
          <w:highlight w:val="none"/>
          <w:lang w:eastAsia="zh-Hans"/>
        </w:rPr>
        <w:t>文件及合同要求将主合同项下的全部或部分工作转包或者违法分包。否则所发生安全事故，由乙方承担全部安全生产责任。</w:t>
      </w:r>
    </w:p>
    <w:p w14:paraId="7E46689D">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3.2</w:t>
      </w:r>
      <w:r>
        <w:rPr>
          <w:rFonts w:hint="eastAsia" w:ascii="宋体" w:hAnsi="宋体" w:cs="宋体"/>
          <w:kern w:val="0"/>
          <w:sz w:val="24"/>
          <w:highlight w:val="none"/>
          <w:lang w:eastAsia="zh-Hans"/>
        </w:rPr>
        <w:t>乙方人员应当遵守甲方规章制度，接受甲方安全检查、监督，对违反甲方有关安全管理制度及规定的行为，甲方有权责令乙方立即停止并给予处罚。</w:t>
      </w:r>
    </w:p>
    <w:p w14:paraId="6E284292">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3.3</w:t>
      </w:r>
      <w:r>
        <w:rPr>
          <w:rFonts w:hint="eastAsia" w:ascii="宋体" w:hAnsi="宋体" w:cs="宋体"/>
          <w:kern w:val="0"/>
          <w:sz w:val="24"/>
          <w:highlight w:val="none"/>
          <w:lang w:eastAsia="zh-Hans"/>
        </w:rPr>
        <w:t>乙方应具有安全管理组织体制(对特种作业的项目乙方必须出具有效的资质证书)，在甲方现场作业期间，乙方应指派专(兼)职安全人员，全面负责项目的安全、现场、消防等工作。</w:t>
      </w:r>
    </w:p>
    <w:p w14:paraId="198EDED7">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3.4</w:t>
      </w:r>
      <w:r>
        <w:rPr>
          <w:rFonts w:hint="eastAsia" w:ascii="宋体" w:hAnsi="宋体" w:cs="宋体"/>
          <w:kern w:val="0"/>
          <w:sz w:val="24"/>
          <w:highlight w:val="none"/>
          <w:lang w:eastAsia="zh-Hans"/>
        </w:rPr>
        <w:t>乙方人员进入甲方现场前，乙方必须组织人员开展三级安全教育并考核合格，相应的资料提交甲方备存，同时乙方及其人员需配合甲方组织开展新进场员工安全技术交底和操作规程培训。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1907A511">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3.5</w:t>
      </w:r>
      <w:r>
        <w:rPr>
          <w:rFonts w:hint="eastAsia" w:ascii="宋体" w:hAnsi="宋体" w:cs="宋体"/>
          <w:kern w:val="0"/>
          <w:sz w:val="24"/>
          <w:highlight w:val="none"/>
          <w:lang w:eastAsia="zh-Hans"/>
        </w:rPr>
        <w:t>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5554312D">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3.6</w:t>
      </w:r>
      <w:r>
        <w:rPr>
          <w:rFonts w:hint="eastAsia" w:ascii="宋体" w:hAnsi="宋体" w:cs="宋体"/>
          <w:kern w:val="0"/>
          <w:sz w:val="24"/>
          <w:highlight w:val="none"/>
          <w:lang w:eastAsia="zh-Hans"/>
        </w:rPr>
        <w:t>各类作业人员必须具有相应的安全技术素质及上岗证，特种作业人员必须持有有效的特种作业操作证方准上岗，所使用的特种作业设备必须取得有效的特种作业设备强制安全检验合格证，方准现场使用。</w:t>
      </w:r>
    </w:p>
    <w:p w14:paraId="19EF677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3.7</w:t>
      </w:r>
      <w:r>
        <w:rPr>
          <w:rFonts w:hint="eastAsia" w:ascii="宋体" w:hAnsi="宋体" w:cs="宋体"/>
          <w:kern w:val="0"/>
          <w:sz w:val="24"/>
          <w:highlight w:val="none"/>
          <w:lang w:eastAsia="zh-Hans"/>
        </w:rPr>
        <w:t>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105FF03C">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3.8</w:t>
      </w:r>
      <w:r>
        <w:rPr>
          <w:rFonts w:hint="eastAsia" w:ascii="宋体" w:hAnsi="宋体" w:cs="宋体"/>
          <w:kern w:val="0"/>
          <w:sz w:val="24"/>
          <w:highlight w:val="none"/>
          <w:lang w:eastAsia="zh-Hans"/>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4B8FD848">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3.9</w:t>
      </w:r>
      <w:r>
        <w:rPr>
          <w:rFonts w:hint="eastAsia" w:ascii="宋体" w:hAnsi="宋体" w:cs="宋体"/>
          <w:kern w:val="0"/>
          <w:sz w:val="24"/>
          <w:highlight w:val="none"/>
          <w:lang w:eastAsia="zh-Hans"/>
        </w:rPr>
        <w:t>乙方人员在作业现场不得擅自动用或操作甲方的设备和机具，否则按本协议约定视为违约，承担违约金，因此酿成的后果由乙方负责。</w:t>
      </w:r>
    </w:p>
    <w:p w14:paraId="68691B9E">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3.10</w:t>
      </w:r>
      <w:r>
        <w:rPr>
          <w:rFonts w:hint="eastAsia" w:ascii="宋体" w:hAnsi="宋体" w:cs="宋体"/>
          <w:kern w:val="0"/>
          <w:sz w:val="24"/>
          <w:highlight w:val="none"/>
          <w:lang w:eastAsia="zh-Hans"/>
        </w:rPr>
        <w:t>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235577F5">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3.11</w:t>
      </w:r>
      <w:r>
        <w:rPr>
          <w:rFonts w:hint="eastAsia" w:ascii="宋体" w:hAnsi="宋体" w:cs="宋体"/>
          <w:kern w:val="0"/>
          <w:sz w:val="24"/>
          <w:highlight w:val="none"/>
          <w:lang w:eastAsia="zh-Hans"/>
        </w:rPr>
        <w:t>乙方在作业期间自备的设备必须符合安全要求。</w:t>
      </w:r>
    </w:p>
    <w:p w14:paraId="20E7B9A3">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3.12</w:t>
      </w:r>
      <w:r>
        <w:rPr>
          <w:rFonts w:hint="eastAsia" w:ascii="宋体" w:hAnsi="宋体" w:cs="宋体"/>
          <w:kern w:val="0"/>
          <w:sz w:val="24"/>
          <w:highlight w:val="none"/>
          <w:lang w:eastAsia="zh-Hans"/>
        </w:rPr>
        <w:t>乙方作业期间的用电必须取得甲方同意，将电源接入其作业场所的总配电箱，必须有防止影响上一级电源的过流断路保护，不得私自拉接电源，否则按本协议约定承担违约金。</w:t>
      </w:r>
    </w:p>
    <w:p w14:paraId="74C96E9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3.13</w:t>
      </w:r>
      <w:r>
        <w:rPr>
          <w:rFonts w:hint="eastAsia" w:ascii="宋体" w:hAnsi="宋体" w:cs="宋体"/>
          <w:kern w:val="0"/>
          <w:sz w:val="24"/>
          <w:highlight w:val="none"/>
          <w:lang w:eastAsia="zh-Hans"/>
        </w:rPr>
        <w:t>在易燃、易爆、有毒有害危险区域进行施工作业，乙方必须严格执行作业审批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6EA38E09">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3.14</w:t>
      </w:r>
      <w:r>
        <w:rPr>
          <w:rFonts w:hint="eastAsia" w:ascii="宋体" w:hAnsi="宋体" w:cs="宋体"/>
          <w:kern w:val="0"/>
          <w:sz w:val="24"/>
          <w:highlight w:val="none"/>
          <w:lang w:eastAsia="zh-Hans"/>
        </w:rPr>
        <w:t>配合做好甲方要求的其他安全生产措施。</w:t>
      </w:r>
    </w:p>
    <w:p w14:paraId="138CD5B3">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3.15乙方内部应当建立完善的安全管理制度，落实安全管理责任，包括但不限于：</w:t>
      </w:r>
      <w:r>
        <w:rPr>
          <w:rFonts w:hint="eastAsia" w:ascii="宋体" w:hAnsi="宋体" w:cs="宋体"/>
          <w:kern w:val="0"/>
          <w:sz w:val="24"/>
          <w:highlight w:val="none"/>
        </w:rPr>
        <w:t>（1）</w:t>
      </w:r>
      <w:r>
        <w:rPr>
          <w:rFonts w:hint="eastAsia" w:ascii="宋体" w:hAnsi="宋体" w:cs="宋体"/>
          <w:kern w:val="0"/>
          <w:sz w:val="24"/>
          <w:highlight w:val="none"/>
          <w:lang w:eastAsia="zh-Hans"/>
        </w:rPr>
        <w:t>配备符合法律法规、规范性文件、国家及地方政策要求的安全人员。</w:t>
      </w:r>
      <w:r>
        <w:rPr>
          <w:rFonts w:hint="eastAsia" w:ascii="宋体" w:hAnsi="宋体" w:cs="宋体"/>
          <w:kern w:val="0"/>
          <w:sz w:val="24"/>
          <w:highlight w:val="none"/>
        </w:rPr>
        <w:t>（2）</w:t>
      </w:r>
      <w:r>
        <w:rPr>
          <w:rFonts w:hint="eastAsia" w:ascii="宋体" w:hAnsi="宋体" w:cs="宋体"/>
          <w:kern w:val="0"/>
          <w:sz w:val="24"/>
          <w:highlight w:val="none"/>
          <w:lang w:eastAsia="zh-Hans"/>
        </w:rPr>
        <w:t>建立安全隐患的排查机制，定期对工作区域进行事故排查。</w:t>
      </w:r>
      <w:r>
        <w:rPr>
          <w:rFonts w:hint="eastAsia" w:ascii="宋体" w:hAnsi="宋体" w:cs="宋体"/>
          <w:kern w:val="0"/>
          <w:sz w:val="24"/>
          <w:highlight w:val="none"/>
        </w:rPr>
        <w:t>（3）</w:t>
      </w:r>
      <w:r>
        <w:rPr>
          <w:rFonts w:hint="eastAsia" w:ascii="宋体" w:hAnsi="宋体" w:cs="宋体"/>
          <w:kern w:val="0"/>
          <w:sz w:val="24"/>
          <w:highlight w:val="none"/>
          <w:lang w:eastAsia="zh-Hans"/>
        </w:rPr>
        <w:t>建立事故报告机制，要求工作人员在发现安全隐患、事故后，依法依约及时报告。</w:t>
      </w:r>
    </w:p>
    <w:p w14:paraId="1CEEF332">
      <w:pPr>
        <w:pStyle w:val="67"/>
        <w:ind w:firstLine="562"/>
        <w:rPr>
          <w:b/>
          <w:bCs/>
          <w:sz w:val="28"/>
          <w:szCs w:val="28"/>
          <w:highlight w:val="none"/>
          <w:lang w:eastAsia="zh-Hans"/>
        </w:rPr>
      </w:pPr>
      <w:r>
        <w:rPr>
          <w:b/>
          <w:bCs/>
          <w:sz w:val="28"/>
          <w:szCs w:val="28"/>
          <w:highlight w:val="none"/>
          <w:lang w:eastAsia="zh-Hans"/>
        </w:rPr>
        <w:t>四、违约责任</w:t>
      </w:r>
    </w:p>
    <w:p w14:paraId="15F47D5D">
      <w:pPr>
        <w:spacing w:after="78" w:line="360" w:lineRule="auto"/>
        <w:ind w:firstLine="480" w:firstLineChars="200"/>
        <w:rPr>
          <w:rFonts w:hint="eastAsia" w:ascii="宋体" w:hAnsi="宋体" w:cs="宋体"/>
          <w:highlight w:val="none"/>
        </w:rPr>
      </w:pPr>
      <w:r>
        <w:rPr>
          <w:rFonts w:hint="eastAsia" w:ascii="宋体" w:hAnsi="宋体" w:cs="宋体"/>
          <w:kern w:val="0"/>
          <w:sz w:val="24"/>
          <w:highlight w:val="none"/>
        </w:rPr>
        <w:t>4.1</w:t>
      </w:r>
      <w:r>
        <w:rPr>
          <w:rFonts w:hint="eastAsia" w:ascii="宋体" w:hAnsi="宋体" w:cs="宋体"/>
          <w:kern w:val="0"/>
          <w:sz w:val="24"/>
          <w:highlight w:val="none"/>
          <w:lang w:eastAsia="zh-Hans"/>
        </w:rPr>
        <w:t>乙方违约给甲方造成损失的，除支付违约金外，还应当另行赔偿给甲方造成的损失。同时，甲方追究乙方法律责任而支付的案件受理费、保全费、执行费、公告费、律师费、保全担保费/保险费、公证费等合理费用，由乙方承担</w:t>
      </w:r>
      <w:r>
        <w:rPr>
          <w:rFonts w:hint="eastAsia" w:ascii="宋体" w:hAnsi="宋体" w:cs="宋体"/>
          <w:kern w:val="0"/>
          <w:sz w:val="24"/>
          <w:highlight w:val="none"/>
        </w:rPr>
        <w:t>。</w:t>
      </w:r>
    </w:p>
    <w:p w14:paraId="5F7A151A">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4.2</w:t>
      </w:r>
      <w:r>
        <w:rPr>
          <w:rFonts w:hint="eastAsia" w:ascii="宋体" w:hAnsi="宋体" w:cs="宋体"/>
          <w:kern w:val="0"/>
          <w:sz w:val="24"/>
          <w:highlight w:val="none"/>
          <w:lang w:eastAsia="zh-Hans"/>
        </w:rPr>
        <w:t>因乙方违约而发生的违约金和赔偿金，甲方可在应付乙方的相关款中予以扣减。</w:t>
      </w:r>
    </w:p>
    <w:p w14:paraId="698868C0">
      <w:pPr>
        <w:pStyle w:val="67"/>
        <w:ind w:firstLine="562"/>
        <w:rPr>
          <w:b/>
          <w:bCs/>
          <w:sz w:val="28"/>
          <w:szCs w:val="28"/>
          <w:highlight w:val="none"/>
          <w:lang w:eastAsia="zh-Hans"/>
        </w:rPr>
      </w:pPr>
      <w:r>
        <w:rPr>
          <w:b/>
          <w:bCs/>
          <w:sz w:val="28"/>
          <w:szCs w:val="28"/>
          <w:highlight w:val="none"/>
          <w:lang w:eastAsia="zh-Hans"/>
        </w:rPr>
        <w:t>五、附则</w:t>
      </w:r>
    </w:p>
    <w:p w14:paraId="31277394">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本协议与双方所签订的主合同具有同等法律效力。</w:t>
      </w:r>
    </w:p>
    <w:p w14:paraId="5189C8D6">
      <w:pPr>
        <w:pStyle w:val="67"/>
        <w:ind w:firstLine="562"/>
        <w:rPr>
          <w:b/>
          <w:bCs/>
          <w:sz w:val="28"/>
          <w:szCs w:val="28"/>
          <w:highlight w:val="none"/>
          <w:lang w:eastAsia="zh-Hans"/>
        </w:rPr>
      </w:pPr>
      <w:r>
        <w:rPr>
          <w:rFonts w:hint="eastAsia"/>
          <w:b/>
          <w:bCs/>
          <w:sz w:val="28"/>
          <w:szCs w:val="28"/>
          <w:highlight w:val="none"/>
          <w:lang w:eastAsia="zh-Hans"/>
        </w:rPr>
        <w:t>六、其他</w:t>
      </w:r>
    </w:p>
    <w:p w14:paraId="2DEA8BF1">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6.1</w:t>
      </w:r>
      <w:r>
        <w:rPr>
          <w:rFonts w:ascii="宋体" w:hAnsi="宋体" w:cs="宋体"/>
          <w:kern w:val="0"/>
          <w:sz w:val="24"/>
          <w:highlight w:val="none"/>
          <w:lang w:eastAsia="zh-Hans"/>
        </w:rPr>
        <w:t>协议未尽事宜，由双方另行协商处理。</w:t>
      </w:r>
    </w:p>
    <w:p w14:paraId="1A0759FF">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6.2</w:t>
      </w:r>
      <w:r>
        <w:rPr>
          <w:rFonts w:ascii="宋体" w:hAnsi="宋体" w:cs="宋体"/>
          <w:kern w:val="0"/>
          <w:sz w:val="24"/>
          <w:highlight w:val="none"/>
          <w:lang w:eastAsia="zh-Hans"/>
        </w:rPr>
        <w:t>本协议在履行过程中发生争议，由双方协商解决，协商不成可通过司法程序裁决。</w:t>
      </w:r>
    </w:p>
    <w:p w14:paraId="27143D04">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6.3</w:t>
      </w:r>
      <w:r>
        <w:rPr>
          <w:rFonts w:ascii="宋体" w:hAnsi="宋体" w:cs="宋体"/>
          <w:kern w:val="0"/>
          <w:sz w:val="24"/>
          <w:highlight w:val="none"/>
          <w:lang w:eastAsia="zh-Hans"/>
        </w:rPr>
        <w:t>本协议一式【</w:t>
      </w:r>
      <w:r>
        <w:rPr>
          <w:rFonts w:hint="eastAsia" w:ascii="宋体" w:hAnsi="宋体" w:cs="宋体"/>
          <w:kern w:val="0"/>
          <w:sz w:val="24"/>
          <w:highlight w:val="none"/>
        </w:rPr>
        <w:t>肆</w:t>
      </w:r>
      <w:r>
        <w:rPr>
          <w:rFonts w:ascii="宋体" w:hAnsi="宋体" w:cs="宋体"/>
          <w:kern w:val="0"/>
          <w:sz w:val="24"/>
          <w:highlight w:val="none"/>
          <w:lang w:eastAsia="zh-Hans"/>
        </w:rPr>
        <w:t>】份，其中甲乙双方各执【</w:t>
      </w:r>
      <w:r>
        <w:rPr>
          <w:rFonts w:hint="eastAsia" w:ascii="宋体" w:hAnsi="宋体" w:cs="宋体"/>
          <w:kern w:val="0"/>
          <w:sz w:val="24"/>
          <w:highlight w:val="none"/>
        </w:rPr>
        <w:t>贰</w:t>
      </w:r>
      <w:r>
        <w:rPr>
          <w:rFonts w:ascii="宋体" w:hAnsi="宋体" w:cs="宋体"/>
          <w:kern w:val="0"/>
          <w:sz w:val="24"/>
          <w:highlight w:val="none"/>
          <w:lang w:eastAsia="zh-Hans"/>
        </w:rPr>
        <w:t>】份，甲乙双方法定代表人或授权代表签字并加盖双方印章后生效。</w:t>
      </w:r>
    </w:p>
    <w:p w14:paraId="4E7590D4">
      <w:pPr>
        <w:spacing w:after="78" w:line="360" w:lineRule="auto"/>
        <w:ind w:firstLine="560" w:firstLineChars="200"/>
        <w:rPr>
          <w:bCs/>
          <w:sz w:val="28"/>
          <w:szCs w:val="28"/>
          <w:highlight w:val="none"/>
        </w:rPr>
      </w:pPr>
    </w:p>
    <w:tbl>
      <w:tblPr>
        <w:tblStyle w:val="22"/>
        <w:tblpPr w:leftFromText="180" w:rightFromText="180" w:vertAnchor="text" w:horzAnchor="page" w:tblpXSpec="center" w:tblpY="400"/>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0FA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F6F597D">
            <w:pPr>
              <w:spacing w:before="156" w:beforeLines="50" w:after="156" w:afterLines="50"/>
              <w:rPr>
                <w:highlight w:val="none"/>
              </w:rPr>
            </w:pPr>
            <w:r>
              <w:rPr>
                <w:rFonts w:hint="eastAsia" w:ascii="Times New Roman" w:hAnsi="Times New Roman"/>
                <w:sz w:val="24"/>
                <w:highlight w:val="none"/>
              </w:rPr>
              <w:t>甲方：</w:t>
            </w:r>
          </w:p>
        </w:tc>
        <w:tc>
          <w:tcPr>
            <w:tcW w:w="2500" w:type="pct"/>
            <w:vAlign w:val="center"/>
          </w:tcPr>
          <w:p w14:paraId="1DC8F20B">
            <w:pPr>
              <w:spacing w:before="156" w:beforeLines="50" w:after="156" w:afterLines="50"/>
              <w:rPr>
                <w:highlight w:val="none"/>
              </w:rPr>
            </w:pPr>
            <w:r>
              <w:rPr>
                <w:rFonts w:hint="eastAsia" w:ascii="Times New Roman Regular" w:hAnsi="Times New Roman Regular" w:cs="Times New Roman Regular"/>
                <w:sz w:val="24"/>
                <w:highlight w:val="none"/>
              </w:rPr>
              <w:t>乙方：</w:t>
            </w:r>
          </w:p>
        </w:tc>
      </w:tr>
      <w:tr w14:paraId="5045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top"/>
          </w:tcPr>
          <w:p w14:paraId="71DE66F6">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012DE911">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leftChars="0" w:right="0" w:rightChars="0"/>
              <w:jc w:val="left"/>
              <w:textAlignment w:val="auto"/>
              <w:rPr>
                <w:rFonts w:hint="eastAsia" w:ascii="Times New Roman" w:hAnsi="Times New Roman"/>
                <w:sz w:val="24"/>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c>
          <w:tcPr>
            <w:tcW w:w="2500" w:type="pct"/>
            <w:vAlign w:val="top"/>
          </w:tcPr>
          <w:p w14:paraId="0C6F706A">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15DBB64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leftChars="0" w:right="0" w:rightChars="0"/>
              <w:jc w:val="left"/>
              <w:textAlignment w:val="auto"/>
              <w:rPr>
                <w:rFonts w:hint="eastAsia" w:ascii="Times New Roman Regular" w:hAnsi="Times New Roman Regular" w:cs="Times New Roman Regular"/>
                <w:sz w:val="24"/>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r>
      <w:tr w14:paraId="2528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40FD7E4">
            <w:pPr>
              <w:spacing w:before="156" w:beforeLines="50" w:after="156" w:afterLines="50"/>
              <w:ind w:firstLine="840" w:firstLineChars="400"/>
              <w:rPr>
                <w:rFonts w:ascii="Times New Roman Regular" w:hAnsi="Times New Roman Regular" w:cs="Times New Roman Regular"/>
                <w:highlight w:val="none"/>
              </w:rPr>
            </w:pPr>
          </w:p>
        </w:tc>
        <w:tc>
          <w:tcPr>
            <w:tcW w:w="2500" w:type="pct"/>
            <w:vAlign w:val="center"/>
          </w:tcPr>
          <w:p w14:paraId="4EDA3B77">
            <w:pPr>
              <w:spacing w:before="156" w:beforeLines="50" w:after="156" w:afterLines="50"/>
              <w:ind w:firstLine="840" w:firstLineChars="400"/>
              <w:rPr>
                <w:rFonts w:ascii="Times New Roman Regular" w:hAnsi="Times New Roman Regular" w:cs="Times New Roman Regular"/>
                <w:highlight w:val="none"/>
              </w:rPr>
            </w:pPr>
          </w:p>
        </w:tc>
      </w:tr>
      <w:tr w14:paraId="31B6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shd w:val="clear" w:color="auto" w:fill="auto"/>
            <w:vAlign w:val="center"/>
          </w:tcPr>
          <w:p w14:paraId="6F318029">
            <w:pPr>
              <w:spacing w:before="156" w:beforeLines="50" w:after="156" w:afterLines="50"/>
              <w:ind w:firstLine="960" w:firstLineChars="400"/>
              <w:jc w:val="right"/>
              <w:rPr>
                <w:rFonts w:hint="eastAsia" w:ascii="Times New Roman Regular" w:hAnsi="Times New Roman Regular" w:eastAsia="宋体" w:cs="Times New Roman Regular"/>
                <w:kern w:val="2"/>
                <w:sz w:val="21"/>
                <w:szCs w:val="24"/>
                <w:highlight w:val="none"/>
                <w:lang w:val="en-US" w:eastAsia="zh-CN" w:bidi="ar-SA"/>
              </w:rPr>
            </w:pPr>
            <w:r>
              <w:rPr>
                <w:rFonts w:hint="eastAsia" w:ascii="Times New Roman Regular" w:hAnsi="Times New Roman Regular" w:cs="Times New Roman Regular"/>
                <w:sz w:val="24"/>
                <w:highlight w:val="none"/>
              </w:rPr>
              <w:t>年    月    日</w:t>
            </w:r>
          </w:p>
        </w:tc>
        <w:tc>
          <w:tcPr>
            <w:tcW w:w="2500" w:type="pct"/>
            <w:shd w:val="clear" w:color="auto" w:fill="auto"/>
            <w:vAlign w:val="center"/>
          </w:tcPr>
          <w:p w14:paraId="7E766503">
            <w:pPr>
              <w:spacing w:before="156" w:beforeLines="50" w:after="156" w:afterLines="50"/>
              <w:ind w:firstLine="960" w:firstLineChars="400"/>
              <w:jc w:val="right"/>
              <w:rPr>
                <w:rFonts w:hint="eastAsia" w:ascii="Times New Roman Regular" w:hAnsi="Times New Roman Regular" w:eastAsia="宋体" w:cs="Times New Roman Regular"/>
                <w:kern w:val="2"/>
                <w:sz w:val="21"/>
                <w:szCs w:val="24"/>
                <w:highlight w:val="none"/>
                <w:lang w:val="en-US" w:eastAsia="zh-CN" w:bidi="ar-SA"/>
              </w:rPr>
            </w:pPr>
            <w:r>
              <w:rPr>
                <w:rFonts w:hint="eastAsia" w:ascii="Times New Roman Regular" w:hAnsi="Times New Roman Regular" w:cs="Times New Roman Regular"/>
                <w:sz w:val="24"/>
                <w:highlight w:val="none"/>
              </w:rPr>
              <w:t>年    月    日</w:t>
            </w:r>
          </w:p>
        </w:tc>
      </w:tr>
    </w:tbl>
    <w:p w14:paraId="1B488CB8">
      <w:pPr>
        <w:spacing w:after="78"/>
        <w:rPr>
          <w:highlight w:val="none"/>
        </w:rPr>
      </w:pPr>
      <w:r>
        <w:rPr>
          <w:highlight w:val="none"/>
        </w:rPr>
        <w:br w:type="page"/>
      </w:r>
    </w:p>
    <w:p w14:paraId="29FA5A89">
      <w:pPr>
        <w:widowControl w:val="0"/>
        <w:spacing w:after="120" w:line="240" w:lineRule="auto"/>
        <w:ind w:left="0" w:leftChars="0" w:firstLine="0" w:firstLineChars="0"/>
        <w:jc w:val="left"/>
        <w:rPr>
          <w:rFonts w:hint="default" w:ascii="宋体" w:hAnsi="宋体" w:eastAsia="宋体" w:cs="宋体"/>
          <w:b w:val="0"/>
          <w:kern w:val="2"/>
          <w:sz w:val="28"/>
          <w:szCs w:val="28"/>
          <w:highlight w:val="none"/>
          <w:lang w:val="en-US" w:eastAsia="zh-Hans" w:bidi="ar-SA"/>
        </w:rPr>
      </w:pPr>
      <w:r>
        <w:rPr>
          <w:rFonts w:hint="default" w:ascii="宋体" w:hAnsi="宋体" w:eastAsia="宋体" w:cs="宋体"/>
          <w:b w:val="0"/>
          <w:kern w:val="2"/>
          <w:sz w:val="28"/>
          <w:szCs w:val="28"/>
          <w:highlight w:val="none"/>
          <w:lang w:val="en-US" w:eastAsia="zh-Hans" w:bidi="ar-SA"/>
        </w:rPr>
        <w:t>附件</w:t>
      </w:r>
      <w:r>
        <w:rPr>
          <w:rFonts w:hint="default" w:ascii="宋体" w:hAnsi="宋体" w:eastAsia="宋体" w:cs="宋体"/>
          <w:b w:val="0"/>
          <w:kern w:val="2"/>
          <w:sz w:val="28"/>
          <w:szCs w:val="28"/>
          <w:highlight w:val="none"/>
          <w:lang w:val="en-US" w:eastAsia="zh-CN" w:bidi="ar-SA"/>
        </w:rPr>
        <w:t>2</w:t>
      </w:r>
      <w:r>
        <w:rPr>
          <w:rFonts w:hint="default" w:ascii="宋体" w:hAnsi="宋体" w:eastAsia="宋体" w:cs="宋体"/>
          <w:b w:val="0"/>
          <w:kern w:val="2"/>
          <w:sz w:val="28"/>
          <w:szCs w:val="28"/>
          <w:highlight w:val="none"/>
          <w:lang w:val="en-US" w:eastAsia="zh-Hans" w:bidi="ar-SA"/>
        </w:rPr>
        <w:t>：供应商廉</w:t>
      </w:r>
      <w:r>
        <w:rPr>
          <w:rFonts w:hint="default" w:ascii="宋体" w:hAnsi="宋体" w:eastAsia="宋体" w:cs="宋体"/>
          <w:b w:val="0"/>
          <w:kern w:val="2"/>
          <w:sz w:val="28"/>
          <w:szCs w:val="28"/>
          <w:highlight w:val="none"/>
          <w:lang w:val="en-US" w:eastAsia="zh-CN" w:bidi="ar-SA"/>
        </w:rPr>
        <w:t>洁</w:t>
      </w:r>
      <w:r>
        <w:rPr>
          <w:rFonts w:hint="default" w:ascii="宋体" w:hAnsi="宋体" w:eastAsia="宋体" w:cs="宋体"/>
          <w:b w:val="0"/>
          <w:kern w:val="2"/>
          <w:sz w:val="28"/>
          <w:szCs w:val="28"/>
          <w:highlight w:val="none"/>
          <w:lang w:val="en-US" w:eastAsia="zh-Hans" w:bidi="ar-SA"/>
        </w:rPr>
        <w:t>协议书</w:t>
      </w:r>
    </w:p>
    <w:p w14:paraId="2E711FD7">
      <w:pPr>
        <w:widowControl/>
        <w:spacing w:after="240" w:afterLines="0" w:line="360" w:lineRule="auto"/>
        <w:ind w:firstLine="0" w:firstLineChars="0"/>
        <w:jc w:val="center"/>
        <w:rPr>
          <w:rFonts w:hint="default" w:ascii="黑体" w:hAnsi="黑体" w:eastAsia="黑体" w:cs="黑体"/>
          <w:b/>
          <w:bCs/>
          <w:kern w:val="2"/>
          <w:sz w:val="32"/>
          <w:szCs w:val="32"/>
          <w:highlight w:val="none"/>
          <w:lang w:val="en-US" w:eastAsia="zh-CN" w:bidi="ar-SA"/>
        </w:rPr>
      </w:pPr>
      <w:r>
        <w:rPr>
          <w:rFonts w:hint="default" w:ascii="黑体" w:hAnsi="黑体" w:eastAsia="黑体" w:cs="黑体"/>
          <w:b/>
          <w:bCs/>
          <w:kern w:val="2"/>
          <w:sz w:val="32"/>
          <w:szCs w:val="32"/>
          <w:highlight w:val="none"/>
          <w:lang w:val="en-US" w:eastAsia="zh-CN" w:bidi="ar-SA"/>
        </w:rPr>
        <w:t>供应商廉</w:t>
      </w:r>
      <w:r>
        <w:rPr>
          <w:rFonts w:hint="default" w:ascii="黑体" w:hAnsi="黑体" w:eastAsia="黑体" w:cs="黑体"/>
          <w:b/>
          <w:bCs/>
          <w:kern w:val="2"/>
          <w:sz w:val="32"/>
          <w:szCs w:val="32"/>
          <w:highlight w:val="none"/>
          <w:lang w:val="en-US" w:eastAsia="zh-Hans" w:bidi="ar-SA"/>
        </w:rPr>
        <w:t>洁</w:t>
      </w:r>
      <w:r>
        <w:rPr>
          <w:rFonts w:hint="default" w:ascii="黑体" w:hAnsi="黑体" w:eastAsia="黑体" w:cs="黑体"/>
          <w:b/>
          <w:bCs/>
          <w:kern w:val="2"/>
          <w:sz w:val="32"/>
          <w:szCs w:val="32"/>
          <w:highlight w:val="none"/>
          <w:lang w:val="en-US" w:eastAsia="zh-CN" w:bidi="ar-SA"/>
        </w:rPr>
        <w:t>协议书</w:t>
      </w:r>
    </w:p>
    <w:p w14:paraId="27E8B031">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kern w:val="0"/>
          <w:sz w:val="24"/>
          <w:szCs w:val="20"/>
          <w:highlight w:val="none"/>
          <w:lang w:eastAsia="zh-Hans"/>
        </w:rPr>
      </w:pPr>
      <w:r>
        <w:rPr>
          <w:rFonts w:hint="default" w:ascii="Times New Roman Regular" w:hAnsi="Times New Roman Regular" w:eastAsia="宋体" w:cs="Times New Roman Regular"/>
          <w:kern w:val="0"/>
          <w:sz w:val="24"/>
          <w:szCs w:val="20"/>
          <w:highlight w:val="none"/>
          <w:lang w:eastAsia="zh-Hans"/>
        </w:rPr>
        <w:t>为倡导</w:t>
      </w:r>
      <w:r>
        <w:rPr>
          <w:rFonts w:hint="eastAsia" w:ascii="Times New Roman Regular" w:hAnsi="Times New Roman Regular" w:eastAsia="宋体" w:cs="Times New Roman Regular"/>
          <w:kern w:val="0"/>
          <w:sz w:val="24"/>
          <w:szCs w:val="20"/>
          <w:highlight w:val="none"/>
          <w:lang w:eastAsia="zh-CN"/>
        </w:rPr>
        <w:t>反腐倡廉</w:t>
      </w:r>
      <w:r>
        <w:rPr>
          <w:rFonts w:hint="default" w:ascii="Times New Roman Regular" w:hAnsi="Times New Roman Regular" w:eastAsia="宋体" w:cs="Times New Roman Regular"/>
          <w:kern w:val="0"/>
          <w:sz w:val="24"/>
          <w:szCs w:val="20"/>
          <w:highlight w:val="none"/>
          <w:lang w:eastAsia="zh-Hans"/>
        </w:rPr>
        <w:t>，诚实守信的经营作风，更好</w:t>
      </w:r>
      <w:r>
        <w:rPr>
          <w:rFonts w:hint="eastAsia" w:ascii="Times New Roman Regular" w:hAnsi="Times New Roman Regular" w:eastAsia="宋体" w:cs="Times New Roman Regular"/>
          <w:kern w:val="0"/>
          <w:sz w:val="24"/>
          <w:szCs w:val="20"/>
          <w:highlight w:val="none"/>
          <w:lang w:eastAsia="zh-CN"/>
        </w:rPr>
        <w:t>地</w:t>
      </w:r>
      <w:r>
        <w:rPr>
          <w:rFonts w:hint="default" w:ascii="Times New Roman Regular" w:hAnsi="Times New Roman Regular" w:eastAsia="宋体" w:cs="Times New Roman Regular"/>
          <w:kern w:val="0"/>
          <w:sz w:val="24"/>
          <w:szCs w:val="20"/>
          <w:highlight w:val="none"/>
          <w:lang w:eastAsia="zh-Hans"/>
        </w:rPr>
        <w:t>维护甲乙双方的合作关系，强化对经营活动的法律约束，规范相关业务人员的廉洁行为。特作如下规定：</w:t>
      </w:r>
    </w:p>
    <w:p w14:paraId="7D109A61">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highlight w:val="none"/>
          <w:lang w:val="en-US" w:eastAsia="zh-Hans" w:bidi="ar-SA"/>
        </w:rPr>
      </w:pPr>
      <w:r>
        <w:rPr>
          <w:rFonts w:hint="default" w:ascii="Times New Roman Regular" w:hAnsi="Times New Roman Regular" w:eastAsia="黑体" w:cs="Times New Roman Regular"/>
          <w:kern w:val="0"/>
          <w:sz w:val="32"/>
          <w:szCs w:val="32"/>
          <w:highlight w:val="none"/>
          <w:lang w:val="en-US" w:eastAsia="zh-CN" w:bidi="ar-SA"/>
        </w:rPr>
        <w:t>一、</w:t>
      </w:r>
      <w:r>
        <w:rPr>
          <w:rFonts w:hint="default" w:ascii="Times New Roman Regular" w:hAnsi="Times New Roman Regular" w:eastAsia="黑体" w:cs="Times New Roman Regular"/>
          <w:kern w:val="0"/>
          <w:sz w:val="32"/>
          <w:szCs w:val="32"/>
          <w:highlight w:val="none"/>
          <w:lang w:val="en-US" w:eastAsia="zh-Hans" w:bidi="ar-SA"/>
        </w:rPr>
        <w:t>严禁甲方人员有以下行为：</w:t>
      </w:r>
    </w:p>
    <w:p w14:paraId="010FF823">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1.利用职务便利在经营活动中谋取个人私利，损害甲方利益；</w:t>
      </w:r>
    </w:p>
    <w:p w14:paraId="2B1F83F4">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2.在经济活动中索取、收受财物。</w:t>
      </w:r>
    </w:p>
    <w:p w14:paraId="30E225A3">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highlight w:val="none"/>
          <w:lang w:val="en-US" w:eastAsia="zh-CN" w:bidi="ar-SA"/>
        </w:rPr>
      </w:pPr>
      <w:r>
        <w:rPr>
          <w:rFonts w:hint="default" w:ascii="Times New Roman Regular" w:hAnsi="Times New Roman Regular" w:eastAsia="黑体" w:cs="Times New Roman Regular"/>
          <w:kern w:val="0"/>
          <w:sz w:val="32"/>
          <w:szCs w:val="32"/>
          <w:highlight w:val="none"/>
          <w:lang w:val="en-US" w:eastAsia="zh-CN" w:bidi="ar-SA"/>
        </w:rPr>
        <w:t>二、乙方不可以有以下行为：</w:t>
      </w:r>
    </w:p>
    <w:p w14:paraId="105C5284">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1.向甲方人员行贿或变相行贿；</w:t>
      </w:r>
    </w:p>
    <w:p w14:paraId="44438647">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2.向甲方人员赠送现金、购物卡、贵重礼品</w:t>
      </w:r>
      <w:r>
        <w:rPr>
          <w:rFonts w:hint="default" w:ascii="Times New Roman Regular" w:hAnsi="Times New Roman Regular" w:eastAsia="宋体" w:cs="Times New Roman Regular"/>
          <w:kern w:val="0"/>
          <w:sz w:val="24"/>
          <w:szCs w:val="20"/>
          <w:highlight w:val="none"/>
          <w:lang w:eastAsia="zh-CN"/>
        </w:rPr>
        <w:t>、</w:t>
      </w:r>
      <w:r>
        <w:rPr>
          <w:rFonts w:hint="default" w:ascii="Times New Roman Regular" w:hAnsi="Times New Roman Regular" w:eastAsia="宋体" w:cs="Times New Roman Regular"/>
          <w:kern w:val="0"/>
          <w:sz w:val="24"/>
          <w:szCs w:val="20"/>
          <w:highlight w:val="none"/>
          <w:lang w:val="en-US" w:eastAsia="zh-CN"/>
        </w:rPr>
        <w:t>利益交换</w:t>
      </w:r>
      <w:r>
        <w:rPr>
          <w:rFonts w:hint="default" w:ascii="Times New Roman Regular" w:hAnsi="Times New Roman Regular" w:eastAsia="宋体" w:cs="Times New Roman Regular"/>
          <w:kern w:val="0"/>
          <w:sz w:val="24"/>
          <w:szCs w:val="20"/>
          <w:highlight w:val="none"/>
        </w:rPr>
        <w:t>等</w:t>
      </w:r>
      <w:r>
        <w:rPr>
          <w:rFonts w:hint="default" w:ascii="Times New Roman Regular" w:hAnsi="Times New Roman Regular" w:eastAsia="宋体" w:cs="Times New Roman Regular"/>
          <w:kern w:val="0"/>
          <w:sz w:val="24"/>
          <w:szCs w:val="20"/>
          <w:highlight w:val="none"/>
          <w:lang w:eastAsia="zh-Hans"/>
        </w:rPr>
        <w:t>。</w:t>
      </w:r>
    </w:p>
    <w:p w14:paraId="4958B48A">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以上规定的执行希望得到甲乙双方的支持和配合，若甲方人员有违反上述规定的行为，乙方须告知甲方，甲方将严肃处理，绝不姑息。</w:t>
      </w:r>
    </w:p>
    <w:p w14:paraId="6F052E4E">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val="en-US" w:eastAsia="zh-CN"/>
        </w:rPr>
      </w:pPr>
      <w:r>
        <w:rPr>
          <w:rFonts w:hint="default" w:ascii="Times New Roman Regular" w:hAnsi="Times New Roman Regular" w:eastAsia="宋体" w:cs="Times New Roman Regular"/>
          <w:kern w:val="0"/>
          <w:sz w:val="24"/>
          <w:szCs w:val="20"/>
          <w:highlight w:val="none"/>
        </w:rPr>
        <w:t>如乙方人员有违反上述规定的行为，</w:t>
      </w:r>
      <w:r>
        <w:rPr>
          <w:rFonts w:hint="default" w:ascii="Times New Roman Regular" w:hAnsi="Times New Roman Regular" w:eastAsia="宋体" w:cs="Times New Roman Regular"/>
          <w:kern w:val="0"/>
          <w:sz w:val="24"/>
          <w:szCs w:val="20"/>
          <w:highlight w:val="none"/>
          <w:lang w:val="en-US" w:eastAsia="zh-CN"/>
        </w:rPr>
        <w:t>视为乙方违约，</w:t>
      </w:r>
      <w:r>
        <w:rPr>
          <w:rFonts w:hint="default" w:ascii="Times New Roman Regular" w:hAnsi="Times New Roman Regular" w:eastAsia="宋体" w:cs="Times New Roman Regular"/>
          <w:kern w:val="0"/>
          <w:sz w:val="24"/>
          <w:szCs w:val="20"/>
          <w:highlight w:val="none"/>
        </w:rPr>
        <w:t>甲方有权终止与乙方的合作</w:t>
      </w:r>
      <w:r>
        <w:rPr>
          <w:rFonts w:hint="default" w:ascii="Times New Roman Regular" w:hAnsi="Times New Roman Regular" w:eastAsia="宋体" w:cs="Times New Roman Regular"/>
          <w:kern w:val="0"/>
          <w:sz w:val="24"/>
          <w:szCs w:val="20"/>
          <w:highlight w:val="none"/>
          <w:lang w:eastAsia="zh-CN"/>
        </w:rPr>
        <w:t>，</w:t>
      </w:r>
      <w:r>
        <w:rPr>
          <w:rFonts w:hint="default" w:ascii="Times New Roman Regular" w:hAnsi="Times New Roman Regular" w:eastAsia="宋体" w:cs="Times New Roman Regular"/>
          <w:kern w:val="0"/>
          <w:sz w:val="24"/>
          <w:szCs w:val="20"/>
          <w:highlight w:val="none"/>
          <w:lang w:val="en-US" w:eastAsia="zh-CN"/>
        </w:rPr>
        <w:t>并有权采取以下措施：</w:t>
      </w:r>
    </w:p>
    <w:p w14:paraId="2B489807">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val="en-US" w:eastAsia="zh-CN"/>
        </w:rPr>
        <w:t>1.甲方</w:t>
      </w:r>
      <w:r>
        <w:rPr>
          <w:rFonts w:hint="default" w:ascii="Times New Roman Regular" w:hAnsi="Times New Roman Regular" w:eastAsia="宋体" w:cs="Times New Roman Regular"/>
          <w:kern w:val="0"/>
          <w:sz w:val="24"/>
          <w:szCs w:val="20"/>
          <w:highlight w:val="none"/>
        </w:rPr>
        <w:t>有权单方面立即终止合作，对尚未付清的款项不负有任何违约责任</w:t>
      </w:r>
      <w:r>
        <w:rPr>
          <w:rFonts w:hint="default" w:ascii="Times New Roman Regular" w:hAnsi="Times New Roman Regular" w:eastAsia="宋体" w:cs="Times New Roman Regular"/>
          <w:kern w:val="0"/>
          <w:sz w:val="24"/>
          <w:szCs w:val="20"/>
          <w:highlight w:val="none"/>
          <w:lang w:eastAsia="zh-CN"/>
        </w:rPr>
        <w:t>。</w:t>
      </w:r>
    </w:p>
    <w:p w14:paraId="4232B2D0">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val="en-US" w:eastAsia="zh-CN"/>
        </w:rPr>
        <w:t>2.</w:t>
      </w:r>
      <w:r>
        <w:rPr>
          <w:rFonts w:hint="default" w:ascii="Times New Roman Regular" w:hAnsi="Times New Roman Regular" w:eastAsia="宋体" w:cs="Times New Roman Regular"/>
          <w:kern w:val="0"/>
          <w:sz w:val="24"/>
          <w:szCs w:val="20"/>
          <w:highlight w:val="none"/>
          <w:lang w:eastAsia="zh-Hans"/>
        </w:rPr>
        <w:t>要求乙方按照</w:t>
      </w:r>
      <w:r>
        <w:rPr>
          <w:rFonts w:hint="eastAsia" w:ascii="Times New Roman Regular" w:hAnsi="Times New Roman Regular" w:eastAsia="宋体" w:cs="Times New Roman Regular"/>
          <w:kern w:val="0"/>
          <w:sz w:val="24"/>
          <w:szCs w:val="20"/>
          <w:highlight w:val="none"/>
          <w:lang w:val="en-US" w:eastAsia="zh-CN"/>
        </w:rPr>
        <w:t>已支付</w:t>
      </w:r>
      <w:r>
        <w:rPr>
          <w:rFonts w:hint="default" w:ascii="Times New Roman Regular" w:hAnsi="Times New Roman Regular" w:eastAsia="宋体" w:cs="Times New Roman Regular"/>
          <w:kern w:val="0"/>
          <w:sz w:val="24"/>
          <w:szCs w:val="20"/>
          <w:highlight w:val="none"/>
        </w:rPr>
        <w:t>合同</w:t>
      </w:r>
      <w:r>
        <w:rPr>
          <w:rFonts w:hint="eastAsia" w:ascii="Times New Roman Regular" w:hAnsi="Times New Roman Regular" w:cs="Times New Roman Regular"/>
          <w:kern w:val="0"/>
          <w:sz w:val="24"/>
          <w:szCs w:val="20"/>
          <w:highlight w:val="none"/>
          <w:lang w:val="en-US" w:eastAsia="zh-CN"/>
        </w:rPr>
        <w:t>已发生</w:t>
      </w:r>
      <w:r>
        <w:rPr>
          <w:rFonts w:hint="default" w:ascii="Times New Roman Regular" w:hAnsi="Times New Roman Regular" w:eastAsia="宋体" w:cs="Times New Roman Regular"/>
          <w:kern w:val="0"/>
          <w:sz w:val="24"/>
          <w:szCs w:val="20"/>
          <w:highlight w:val="none"/>
        </w:rPr>
        <w:t>金额的</w:t>
      </w:r>
      <w:r>
        <w:rPr>
          <w:rFonts w:hint="eastAsia" w:ascii="Times New Roman Regular" w:hAnsi="Times New Roman Regular" w:eastAsia="宋体" w:cs="Times New Roman Regular"/>
          <w:kern w:val="0"/>
          <w:sz w:val="24"/>
          <w:szCs w:val="20"/>
          <w:highlight w:val="none"/>
          <w:u w:val="single"/>
          <w:lang w:val="en-US" w:eastAsia="zh-CN"/>
        </w:rPr>
        <w:t>20</w:t>
      </w:r>
      <w:r>
        <w:rPr>
          <w:rFonts w:hint="default" w:ascii="Times New Roman Regular" w:hAnsi="Times New Roman Regular" w:eastAsia="宋体" w:cs="Times New Roman Regular"/>
          <w:kern w:val="0"/>
          <w:sz w:val="24"/>
          <w:szCs w:val="20"/>
          <w:highlight w:val="none"/>
        </w:rPr>
        <w:t>%</w:t>
      </w:r>
      <w:r>
        <w:rPr>
          <w:rFonts w:hint="default" w:ascii="Times New Roman Regular" w:hAnsi="Times New Roman Regular" w:eastAsia="宋体" w:cs="Times New Roman Regular"/>
          <w:kern w:val="0"/>
          <w:sz w:val="24"/>
          <w:szCs w:val="20"/>
          <w:highlight w:val="none"/>
          <w:lang w:eastAsia="zh-Hans"/>
        </w:rPr>
        <w:t>支付违约金</w:t>
      </w:r>
      <w:r>
        <w:rPr>
          <w:rFonts w:hint="default" w:ascii="Times New Roman Regular" w:hAnsi="Times New Roman Regular" w:eastAsia="宋体" w:cs="Times New Roman Regular"/>
          <w:kern w:val="0"/>
          <w:sz w:val="24"/>
          <w:szCs w:val="20"/>
          <w:highlight w:val="none"/>
        </w:rPr>
        <w:t>，由此造成的后果，包括甲方的损失将由乙方承担，必要时甲方将追究乙方的</w:t>
      </w:r>
      <w:r>
        <w:rPr>
          <w:rFonts w:hint="default" w:ascii="Times New Roman Regular" w:hAnsi="Times New Roman Regular" w:eastAsia="宋体" w:cs="Times New Roman Regular"/>
          <w:kern w:val="0"/>
          <w:sz w:val="24"/>
          <w:szCs w:val="20"/>
          <w:highlight w:val="none"/>
          <w:lang w:eastAsia="zh-Hans"/>
        </w:rPr>
        <w:t>其他</w:t>
      </w:r>
      <w:r>
        <w:rPr>
          <w:rFonts w:hint="default" w:ascii="Times New Roman Regular" w:hAnsi="Times New Roman Regular" w:eastAsia="宋体" w:cs="Times New Roman Regular"/>
          <w:kern w:val="0"/>
          <w:sz w:val="24"/>
          <w:szCs w:val="20"/>
          <w:highlight w:val="none"/>
        </w:rPr>
        <w:t>法律责任</w:t>
      </w:r>
      <w:r>
        <w:rPr>
          <w:rFonts w:hint="default" w:ascii="Times New Roman Regular" w:hAnsi="Times New Roman Regular" w:eastAsia="宋体" w:cs="Times New Roman Regular"/>
          <w:kern w:val="0"/>
          <w:sz w:val="24"/>
          <w:szCs w:val="20"/>
          <w:highlight w:val="none"/>
          <w:lang w:eastAsia="zh-CN"/>
        </w:rPr>
        <w:t>。</w:t>
      </w:r>
    </w:p>
    <w:p w14:paraId="594AD4E4">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val="en-US" w:eastAsia="zh-CN"/>
        </w:rPr>
        <w:t>3.甲方</w:t>
      </w:r>
      <w:r>
        <w:rPr>
          <w:rFonts w:hint="default" w:ascii="Times New Roman Regular" w:hAnsi="Times New Roman Regular" w:eastAsia="宋体" w:cs="Times New Roman Regular"/>
          <w:kern w:val="0"/>
          <w:sz w:val="24"/>
          <w:szCs w:val="20"/>
          <w:highlight w:val="none"/>
        </w:rPr>
        <w:t>有权就</w:t>
      </w:r>
      <w:r>
        <w:rPr>
          <w:rFonts w:hint="default" w:ascii="Times New Roman Regular" w:hAnsi="Times New Roman Regular" w:eastAsia="宋体" w:cs="Times New Roman Regular"/>
          <w:kern w:val="0"/>
          <w:sz w:val="24"/>
          <w:szCs w:val="20"/>
          <w:highlight w:val="none"/>
          <w:lang w:val="en-US" w:eastAsia="zh-CN"/>
        </w:rPr>
        <w:t>乙方</w:t>
      </w:r>
      <w:r>
        <w:rPr>
          <w:rFonts w:hint="default" w:ascii="Times New Roman Regular" w:hAnsi="Times New Roman Regular" w:eastAsia="宋体" w:cs="Times New Roman Regular"/>
          <w:kern w:val="0"/>
          <w:sz w:val="24"/>
          <w:szCs w:val="20"/>
          <w:highlight w:val="none"/>
        </w:rPr>
        <w:t>贿赂行为向</w:t>
      </w:r>
      <w:r>
        <w:rPr>
          <w:rFonts w:hint="default" w:ascii="Times New Roman Regular" w:hAnsi="Times New Roman Regular" w:eastAsia="宋体" w:cs="Times New Roman Regular"/>
          <w:kern w:val="0"/>
          <w:sz w:val="24"/>
          <w:szCs w:val="20"/>
          <w:highlight w:val="none"/>
          <w:lang w:val="en-US" w:eastAsia="zh-CN"/>
        </w:rPr>
        <w:t>工程</w:t>
      </w:r>
      <w:r>
        <w:rPr>
          <w:rFonts w:hint="default" w:ascii="Times New Roman Regular" w:hAnsi="Times New Roman Regular" w:eastAsia="宋体" w:cs="Times New Roman Regular"/>
          <w:kern w:val="0"/>
          <w:sz w:val="24"/>
          <w:szCs w:val="20"/>
          <w:highlight w:val="none"/>
        </w:rPr>
        <w:t>所在地公安/司法机关检举报案操作</w:t>
      </w:r>
      <w:r>
        <w:rPr>
          <w:rFonts w:hint="default" w:ascii="Times New Roman Regular" w:hAnsi="Times New Roman Regular" w:eastAsia="宋体" w:cs="Times New Roman Regular"/>
          <w:kern w:val="0"/>
          <w:sz w:val="24"/>
          <w:szCs w:val="20"/>
          <w:highlight w:val="none"/>
          <w:lang w:eastAsia="zh-CN"/>
        </w:rPr>
        <w:t>。</w:t>
      </w:r>
    </w:p>
    <w:p w14:paraId="5DD7FF67">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为了互惠互利的长期发展关系，敬请互相配合。</w:t>
      </w:r>
    </w:p>
    <w:p w14:paraId="0B32D310">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bCs/>
          <w:kern w:val="0"/>
          <w:sz w:val="24"/>
          <w:szCs w:val="24"/>
          <w:highlight w:val="none"/>
        </w:rPr>
      </w:pPr>
    </w:p>
    <w:p w14:paraId="3FE20196">
      <w:pPr>
        <w:pStyle w:val="5"/>
        <w:rPr>
          <w:rFonts w:hint="default"/>
          <w:highlight w:val="none"/>
        </w:rPr>
      </w:pPr>
    </w:p>
    <w:p w14:paraId="78E80623">
      <w:pPr>
        <w:widowControl/>
        <w:spacing w:afterLines="-2147483648" w:line="240" w:lineRule="auto"/>
        <w:jc w:val="left"/>
        <w:rPr>
          <w:rFonts w:hint="default" w:ascii="Times New Roman" w:hAnsi="Times New Roman" w:eastAsia="宋体"/>
          <w:kern w:val="0"/>
          <w:sz w:val="24"/>
          <w:szCs w:val="20"/>
          <w:highlight w:val="none"/>
        </w:rPr>
      </w:pPr>
    </w:p>
    <w:p w14:paraId="26736F7A">
      <w:pPr>
        <w:pageBreakBefore w:val="0"/>
        <w:widowControl/>
        <w:kinsoku/>
        <w:wordWrap/>
        <w:overflowPunct/>
        <w:topLinePunct w:val="0"/>
        <w:bidi w:val="0"/>
        <w:spacing w:after="60" w:afterLines="-2147483648" w:line="360" w:lineRule="auto"/>
        <w:ind w:left="561" w:leftChars="267"/>
        <w:jc w:val="left"/>
        <w:textAlignment w:val="auto"/>
        <w:rPr>
          <w:rFonts w:ascii="宋体" w:hAnsi="宋体" w:eastAsia="宋体"/>
          <w:kern w:val="0"/>
          <w:sz w:val="24"/>
          <w:szCs w:val="20"/>
          <w:highlight w:val="none"/>
        </w:rPr>
      </w:pPr>
      <w:r>
        <w:rPr>
          <w:rFonts w:hint="eastAsia" w:ascii="宋体" w:hAnsi="宋体" w:eastAsia="宋体"/>
          <w:kern w:val="0"/>
          <w:sz w:val="24"/>
          <w:szCs w:val="20"/>
          <w:highlight w:val="none"/>
        </w:rPr>
        <w:t xml:space="preserve">甲方：                         </w:t>
      </w:r>
      <w:r>
        <w:rPr>
          <w:rFonts w:ascii="宋体" w:hAnsi="宋体" w:eastAsia="宋体"/>
          <w:kern w:val="0"/>
          <w:sz w:val="24"/>
          <w:szCs w:val="20"/>
          <w:highlight w:val="none"/>
        </w:rPr>
        <w:t xml:space="preserve">   </w:t>
      </w:r>
      <w:r>
        <w:rPr>
          <w:rFonts w:hint="eastAsia" w:ascii="宋体" w:hAnsi="宋体" w:eastAsia="宋体"/>
          <w:kern w:val="0"/>
          <w:sz w:val="24"/>
          <w:szCs w:val="20"/>
          <w:highlight w:val="none"/>
        </w:rPr>
        <w:t>乙方：</w:t>
      </w:r>
    </w:p>
    <w:p w14:paraId="722B8D32">
      <w:pPr>
        <w:pageBreakBefore w:val="0"/>
        <w:kinsoku/>
        <w:wordWrap/>
        <w:overflowPunct/>
        <w:topLinePunct w:val="0"/>
        <w:bidi w:val="0"/>
        <w:spacing w:after="60" w:line="360" w:lineRule="auto"/>
        <w:ind w:left="420" w:leftChars="200" w:firstLine="480" w:firstLineChars="200"/>
        <w:textAlignment w:val="auto"/>
        <w:rPr>
          <w:rFonts w:hint="default" w:ascii="宋体" w:hAnsi="宋体" w:eastAsia="宋体" w:cs="Times New Roman"/>
          <w:sz w:val="52"/>
          <w:szCs w:val="24"/>
          <w:highlight w:val="none"/>
          <w:lang w:val="en-US" w:eastAsia="zh-CN"/>
        </w:rPr>
      </w:pPr>
      <w:r>
        <w:rPr>
          <w:rFonts w:hint="eastAsia" w:ascii="宋体" w:hAnsi="宋体" w:eastAsia="宋体" w:cs="Times New Roman"/>
          <w:sz w:val="24"/>
          <w:szCs w:val="24"/>
          <w:highlight w:val="none"/>
        </w:rPr>
        <w:t>年</w:t>
      </w:r>
      <w:r>
        <w:rPr>
          <w:rFonts w:ascii="宋体" w:hAnsi="宋体" w:eastAsia="宋体" w:cs="Times New Roman"/>
          <w:sz w:val="24"/>
          <w:szCs w:val="24"/>
          <w:highlight w:val="none"/>
        </w:rPr>
        <w:t xml:space="preserve">  月   日                                年     月   日</w:t>
      </w:r>
    </w:p>
    <w:p w14:paraId="45DF2297">
      <w:pPr>
        <w:spacing w:after="78"/>
        <w:ind w:left="0"/>
        <w:jc w:val="center"/>
        <w:rPr>
          <w:rFonts w:ascii="黑体" w:hAnsi="黑体" w:eastAsia="黑体"/>
          <w:sz w:val="32"/>
          <w:szCs w:val="32"/>
          <w:highlight w:val="none"/>
        </w:rPr>
      </w:pPr>
      <w:r>
        <w:rPr>
          <w:rFonts w:hint="eastAsia" w:ascii="黑体" w:hAnsi="黑体" w:eastAsia="黑体"/>
          <w:sz w:val="32"/>
          <w:szCs w:val="32"/>
          <w:highlight w:val="none"/>
        </w:rPr>
        <w:br w:type="page"/>
      </w:r>
    </w:p>
    <w:p w14:paraId="3B542EF9">
      <w:pPr>
        <w:pStyle w:val="3"/>
        <w:numPr>
          <w:ilvl w:val="0"/>
          <w:numId w:val="2"/>
        </w:numPr>
        <w:spacing w:after="78"/>
        <w:ind w:left="0" w:firstLine="0"/>
        <w:jc w:val="center"/>
        <w:rPr>
          <w:rFonts w:ascii="黑体" w:hAnsi="黑体" w:eastAsia="黑体"/>
          <w:sz w:val="32"/>
          <w:szCs w:val="32"/>
          <w:highlight w:val="none"/>
        </w:rPr>
      </w:pPr>
      <w:r>
        <w:rPr>
          <w:rFonts w:hint="eastAsia" w:ascii="黑体" w:hAnsi="黑体" w:eastAsia="黑体"/>
          <w:sz w:val="32"/>
          <w:szCs w:val="32"/>
          <w:highlight w:val="none"/>
        </w:rPr>
        <w:t>报价文件格式</w:t>
      </w:r>
    </w:p>
    <w:p w14:paraId="6ACE28D9">
      <w:pPr>
        <w:spacing w:after="78"/>
        <w:rPr>
          <w:highlight w:val="none"/>
        </w:rPr>
      </w:pPr>
    </w:p>
    <w:p w14:paraId="3D4B3A58">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r>
        <w:rPr>
          <w:rFonts w:hint="eastAsia" w:ascii="仿宋" w:hAnsi="仿宋" w:eastAsia="仿宋"/>
          <w:b/>
          <w:bCs/>
          <w:kern w:val="0"/>
          <w:sz w:val="24"/>
          <w:highlight w:val="none"/>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A8575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86C4232">
            <w:pPr>
              <w:widowControl/>
              <w:spacing w:after="78" w:line="360" w:lineRule="atLeast"/>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单位名称</w:t>
            </w:r>
          </w:p>
          <w:p w14:paraId="5AC73958">
            <w:pPr>
              <w:widowControl/>
              <w:spacing w:after="78" w:line="360" w:lineRule="atLeast"/>
              <w:jc w:val="center"/>
              <w:rPr>
                <w:rFonts w:hint="eastAsia" w:ascii="仿宋" w:hAnsi="仿宋" w:eastAsia="仿宋" w:cs="仿宋"/>
                <w:sz w:val="24"/>
                <w:szCs w:val="20"/>
                <w:highlight w:val="none"/>
                <w:lang w:eastAsia="zh-CN"/>
              </w:rPr>
            </w:pPr>
            <w:r>
              <w:rPr>
                <w:rFonts w:hint="eastAsia" w:ascii="仿宋" w:hAnsi="仿宋" w:eastAsia="仿宋" w:cs="仿宋"/>
                <w:b/>
                <w:bCs/>
                <w:sz w:val="24"/>
                <w:szCs w:val="20"/>
                <w:highlight w:val="none"/>
                <w:lang w:eastAsia="zh-CN"/>
              </w:rPr>
              <w:t>（</w:t>
            </w:r>
            <w:r>
              <w:rPr>
                <w:rFonts w:hint="eastAsia" w:ascii="仿宋" w:hAnsi="仿宋" w:eastAsia="仿宋" w:cs="仿宋"/>
                <w:b/>
                <w:bCs/>
                <w:sz w:val="24"/>
                <w:szCs w:val="20"/>
                <w:highlight w:val="none"/>
                <w:lang w:val="en-US" w:eastAsia="zh-CN"/>
              </w:rPr>
              <w:t>盖章</w:t>
            </w:r>
            <w:r>
              <w:rPr>
                <w:rFonts w:hint="eastAsia" w:ascii="仿宋" w:hAnsi="仿宋" w:eastAsia="仿宋" w:cs="仿宋"/>
                <w:b/>
                <w:bCs/>
                <w:sz w:val="24"/>
                <w:szCs w:val="20"/>
                <w:highlight w:val="none"/>
                <w:lang w:eastAsia="zh-CN"/>
              </w:rPr>
              <w:t>）</w:t>
            </w:r>
          </w:p>
        </w:tc>
        <w:tc>
          <w:tcPr>
            <w:tcW w:w="6693" w:type="dxa"/>
            <w:gridSpan w:val="6"/>
            <w:vAlign w:val="center"/>
          </w:tcPr>
          <w:p w14:paraId="7ADE602F">
            <w:pPr>
              <w:widowControl/>
              <w:spacing w:after="78" w:line="360" w:lineRule="atLeast"/>
              <w:jc w:val="center"/>
              <w:rPr>
                <w:rFonts w:ascii="仿宋" w:hAnsi="仿宋" w:eastAsia="仿宋" w:cs="仿宋"/>
                <w:sz w:val="24"/>
                <w:szCs w:val="20"/>
                <w:highlight w:val="none"/>
              </w:rPr>
            </w:pPr>
          </w:p>
        </w:tc>
      </w:tr>
      <w:tr w14:paraId="63771D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9B147DD">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注册地址</w:t>
            </w:r>
          </w:p>
        </w:tc>
        <w:tc>
          <w:tcPr>
            <w:tcW w:w="3443" w:type="dxa"/>
            <w:gridSpan w:val="3"/>
            <w:vAlign w:val="center"/>
          </w:tcPr>
          <w:p w14:paraId="21A9096A">
            <w:pPr>
              <w:widowControl/>
              <w:spacing w:after="78" w:line="360" w:lineRule="atLeast"/>
              <w:jc w:val="center"/>
              <w:rPr>
                <w:rFonts w:ascii="仿宋" w:hAnsi="仿宋" w:eastAsia="仿宋" w:cs="仿宋"/>
                <w:sz w:val="24"/>
                <w:szCs w:val="20"/>
                <w:highlight w:val="none"/>
              </w:rPr>
            </w:pPr>
          </w:p>
        </w:tc>
        <w:tc>
          <w:tcPr>
            <w:tcW w:w="1320" w:type="dxa"/>
            <w:vAlign w:val="center"/>
          </w:tcPr>
          <w:p w14:paraId="61DFB499">
            <w:pPr>
              <w:widowControl/>
              <w:spacing w:after="78" w:line="360" w:lineRule="atLeast"/>
              <w:rPr>
                <w:rFonts w:ascii="仿宋" w:hAnsi="仿宋" w:eastAsia="仿宋" w:cs="仿宋"/>
                <w:sz w:val="24"/>
                <w:szCs w:val="20"/>
                <w:highlight w:val="none"/>
              </w:rPr>
            </w:pPr>
            <w:r>
              <w:rPr>
                <w:rFonts w:hint="eastAsia" w:ascii="仿宋" w:hAnsi="仿宋" w:eastAsia="仿宋" w:cs="仿宋"/>
                <w:sz w:val="24"/>
                <w:szCs w:val="20"/>
                <w:highlight w:val="none"/>
              </w:rPr>
              <w:t>邮政编码</w:t>
            </w:r>
          </w:p>
        </w:tc>
        <w:tc>
          <w:tcPr>
            <w:tcW w:w="1930" w:type="dxa"/>
            <w:gridSpan w:val="2"/>
            <w:vAlign w:val="center"/>
          </w:tcPr>
          <w:p w14:paraId="3D98F8FB">
            <w:pPr>
              <w:widowControl/>
              <w:spacing w:after="78" w:line="360" w:lineRule="atLeast"/>
              <w:jc w:val="center"/>
              <w:rPr>
                <w:rFonts w:ascii="仿宋" w:hAnsi="仿宋" w:eastAsia="仿宋" w:cs="仿宋"/>
                <w:sz w:val="24"/>
                <w:szCs w:val="20"/>
                <w:highlight w:val="none"/>
              </w:rPr>
            </w:pPr>
          </w:p>
        </w:tc>
      </w:tr>
      <w:tr w14:paraId="4FCD55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92CBAFB">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联系方式</w:t>
            </w:r>
          </w:p>
        </w:tc>
        <w:tc>
          <w:tcPr>
            <w:tcW w:w="957" w:type="dxa"/>
            <w:vAlign w:val="center"/>
          </w:tcPr>
          <w:p w14:paraId="3F4FFB60">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联系人</w:t>
            </w:r>
          </w:p>
        </w:tc>
        <w:tc>
          <w:tcPr>
            <w:tcW w:w="2486" w:type="dxa"/>
            <w:gridSpan w:val="2"/>
            <w:vAlign w:val="center"/>
          </w:tcPr>
          <w:p w14:paraId="38153B28">
            <w:pPr>
              <w:widowControl/>
              <w:spacing w:after="78" w:line="360" w:lineRule="atLeast"/>
              <w:jc w:val="center"/>
              <w:rPr>
                <w:rFonts w:ascii="仿宋" w:hAnsi="仿宋" w:eastAsia="仿宋" w:cs="仿宋"/>
                <w:sz w:val="24"/>
                <w:szCs w:val="20"/>
                <w:highlight w:val="none"/>
              </w:rPr>
            </w:pPr>
          </w:p>
        </w:tc>
        <w:tc>
          <w:tcPr>
            <w:tcW w:w="1320" w:type="dxa"/>
            <w:vAlign w:val="center"/>
          </w:tcPr>
          <w:p w14:paraId="2F46460B">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电话</w:t>
            </w:r>
          </w:p>
        </w:tc>
        <w:tc>
          <w:tcPr>
            <w:tcW w:w="1930" w:type="dxa"/>
            <w:gridSpan w:val="2"/>
            <w:vAlign w:val="center"/>
          </w:tcPr>
          <w:p w14:paraId="5491158B">
            <w:pPr>
              <w:widowControl/>
              <w:spacing w:after="78" w:line="360" w:lineRule="atLeast"/>
              <w:jc w:val="center"/>
              <w:rPr>
                <w:rFonts w:ascii="仿宋" w:hAnsi="仿宋" w:eastAsia="仿宋" w:cs="仿宋"/>
                <w:sz w:val="24"/>
                <w:szCs w:val="20"/>
                <w:highlight w:val="none"/>
              </w:rPr>
            </w:pPr>
          </w:p>
        </w:tc>
      </w:tr>
      <w:tr w14:paraId="6F0616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01FE4DF">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法定代表人</w:t>
            </w:r>
          </w:p>
        </w:tc>
        <w:tc>
          <w:tcPr>
            <w:tcW w:w="957" w:type="dxa"/>
            <w:vAlign w:val="center"/>
          </w:tcPr>
          <w:p w14:paraId="57F82CD0">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姓名</w:t>
            </w:r>
          </w:p>
        </w:tc>
        <w:tc>
          <w:tcPr>
            <w:tcW w:w="3806" w:type="dxa"/>
            <w:gridSpan w:val="3"/>
            <w:vAlign w:val="center"/>
          </w:tcPr>
          <w:p w14:paraId="49BAC6C7">
            <w:pPr>
              <w:widowControl/>
              <w:spacing w:after="78" w:line="360" w:lineRule="atLeast"/>
              <w:jc w:val="center"/>
              <w:rPr>
                <w:rFonts w:ascii="仿宋" w:hAnsi="仿宋" w:eastAsia="仿宋" w:cs="仿宋"/>
                <w:sz w:val="24"/>
                <w:szCs w:val="20"/>
                <w:highlight w:val="none"/>
              </w:rPr>
            </w:pPr>
          </w:p>
        </w:tc>
        <w:tc>
          <w:tcPr>
            <w:tcW w:w="850" w:type="dxa"/>
            <w:vAlign w:val="center"/>
          </w:tcPr>
          <w:p w14:paraId="466E2B85">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电话</w:t>
            </w:r>
          </w:p>
        </w:tc>
        <w:tc>
          <w:tcPr>
            <w:tcW w:w="1080" w:type="dxa"/>
            <w:vAlign w:val="center"/>
          </w:tcPr>
          <w:p w14:paraId="645C23F2">
            <w:pPr>
              <w:widowControl/>
              <w:spacing w:after="78" w:line="360" w:lineRule="atLeast"/>
              <w:jc w:val="center"/>
              <w:rPr>
                <w:rFonts w:ascii="仿宋" w:hAnsi="仿宋" w:eastAsia="仿宋" w:cs="仿宋"/>
                <w:sz w:val="24"/>
                <w:szCs w:val="20"/>
                <w:highlight w:val="none"/>
              </w:rPr>
            </w:pPr>
          </w:p>
        </w:tc>
      </w:tr>
      <w:tr w14:paraId="33C72B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355C7C71">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成立时间</w:t>
            </w:r>
          </w:p>
        </w:tc>
        <w:tc>
          <w:tcPr>
            <w:tcW w:w="2196" w:type="dxa"/>
            <w:gridSpan w:val="2"/>
            <w:tcBorders>
              <w:bottom w:val="single" w:color="auto" w:sz="4" w:space="0"/>
            </w:tcBorders>
            <w:vAlign w:val="center"/>
          </w:tcPr>
          <w:p w14:paraId="52A4B476">
            <w:pPr>
              <w:widowControl/>
              <w:spacing w:after="78" w:line="360" w:lineRule="atLeast"/>
              <w:jc w:val="center"/>
              <w:rPr>
                <w:rFonts w:ascii="仿宋" w:hAnsi="仿宋" w:eastAsia="仿宋" w:cs="仿宋"/>
                <w:sz w:val="24"/>
                <w:szCs w:val="20"/>
                <w:highlight w:val="none"/>
              </w:rPr>
            </w:pPr>
          </w:p>
        </w:tc>
        <w:tc>
          <w:tcPr>
            <w:tcW w:w="4497" w:type="dxa"/>
            <w:gridSpan w:val="4"/>
            <w:tcBorders>
              <w:bottom w:val="single" w:color="auto" w:sz="4" w:space="0"/>
            </w:tcBorders>
            <w:vAlign w:val="center"/>
          </w:tcPr>
          <w:p w14:paraId="1A1CF351">
            <w:pPr>
              <w:widowControl/>
              <w:spacing w:after="78" w:line="360" w:lineRule="atLeast"/>
              <w:jc w:val="left"/>
              <w:rPr>
                <w:rFonts w:ascii="仿宋" w:hAnsi="仿宋" w:eastAsia="仿宋" w:cs="仿宋"/>
                <w:sz w:val="24"/>
                <w:szCs w:val="20"/>
                <w:highlight w:val="none"/>
              </w:rPr>
            </w:pPr>
            <w:r>
              <w:rPr>
                <w:rFonts w:hint="eastAsia" w:ascii="仿宋" w:hAnsi="仿宋" w:eastAsia="仿宋" w:cs="仿宋"/>
                <w:sz w:val="24"/>
                <w:szCs w:val="20"/>
                <w:highlight w:val="none"/>
              </w:rPr>
              <w:t>员工总人数：</w:t>
            </w:r>
          </w:p>
        </w:tc>
      </w:tr>
      <w:tr w14:paraId="3C97FF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1CF5BB9">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营业执照号</w:t>
            </w:r>
          </w:p>
        </w:tc>
        <w:tc>
          <w:tcPr>
            <w:tcW w:w="6693" w:type="dxa"/>
            <w:gridSpan w:val="6"/>
            <w:vAlign w:val="center"/>
          </w:tcPr>
          <w:p w14:paraId="158A8964">
            <w:pPr>
              <w:spacing w:after="78" w:line="360" w:lineRule="atLeast"/>
              <w:jc w:val="center"/>
              <w:rPr>
                <w:rFonts w:ascii="仿宋" w:hAnsi="仿宋" w:eastAsia="仿宋" w:cs="仿宋"/>
                <w:sz w:val="24"/>
                <w:szCs w:val="20"/>
                <w:highlight w:val="none"/>
              </w:rPr>
            </w:pPr>
          </w:p>
          <w:p w14:paraId="3B3D40B6">
            <w:pPr>
              <w:widowControl/>
              <w:spacing w:after="78" w:line="360" w:lineRule="atLeast"/>
              <w:jc w:val="center"/>
              <w:rPr>
                <w:rFonts w:ascii="仿宋" w:hAnsi="仿宋" w:eastAsia="仿宋" w:cs="仿宋"/>
                <w:sz w:val="24"/>
                <w:szCs w:val="20"/>
                <w:highlight w:val="none"/>
              </w:rPr>
            </w:pPr>
          </w:p>
        </w:tc>
      </w:tr>
      <w:tr w14:paraId="4930D7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3FD6134">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注册资金</w:t>
            </w:r>
          </w:p>
        </w:tc>
        <w:tc>
          <w:tcPr>
            <w:tcW w:w="6693" w:type="dxa"/>
            <w:gridSpan w:val="6"/>
            <w:vAlign w:val="center"/>
          </w:tcPr>
          <w:p w14:paraId="64602C32">
            <w:pPr>
              <w:spacing w:after="78" w:line="360" w:lineRule="atLeast"/>
              <w:jc w:val="center"/>
              <w:rPr>
                <w:rFonts w:ascii="仿宋" w:hAnsi="仿宋" w:eastAsia="仿宋" w:cs="仿宋"/>
                <w:sz w:val="24"/>
                <w:szCs w:val="20"/>
                <w:highlight w:val="none"/>
              </w:rPr>
            </w:pPr>
          </w:p>
          <w:p w14:paraId="5F63D767">
            <w:pPr>
              <w:widowControl/>
              <w:spacing w:after="78" w:line="360" w:lineRule="atLeast"/>
              <w:jc w:val="center"/>
              <w:rPr>
                <w:rFonts w:ascii="仿宋" w:hAnsi="仿宋" w:eastAsia="仿宋" w:cs="仿宋"/>
                <w:sz w:val="24"/>
                <w:szCs w:val="20"/>
                <w:highlight w:val="none"/>
              </w:rPr>
            </w:pPr>
          </w:p>
        </w:tc>
      </w:tr>
      <w:tr w14:paraId="41E2C0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7F7AD8AC">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开户银行</w:t>
            </w:r>
          </w:p>
        </w:tc>
        <w:tc>
          <w:tcPr>
            <w:tcW w:w="6693" w:type="dxa"/>
            <w:gridSpan w:val="6"/>
            <w:tcBorders>
              <w:top w:val="single" w:color="auto" w:sz="4" w:space="0"/>
            </w:tcBorders>
            <w:vAlign w:val="center"/>
          </w:tcPr>
          <w:p w14:paraId="62FA9B1E">
            <w:pPr>
              <w:widowControl/>
              <w:spacing w:after="78" w:line="360" w:lineRule="atLeast"/>
              <w:jc w:val="center"/>
              <w:rPr>
                <w:rFonts w:ascii="仿宋" w:hAnsi="仿宋" w:eastAsia="仿宋" w:cs="仿宋"/>
                <w:sz w:val="24"/>
                <w:szCs w:val="20"/>
                <w:highlight w:val="none"/>
              </w:rPr>
            </w:pPr>
          </w:p>
        </w:tc>
      </w:tr>
      <w:tr w14:paraId="7960EB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E1D9075">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开户账号</w:t>
            </w:r>
          </w:p>
        </w:tc>
        <w:tc>
          <w:tcPr>
            <w:tcW w:w="6693" w:type="dxa"/>
            <w:gridSpan w:val="6"/>
            <w:vAlign w:val="center"/>
          </w:tcPr>
          <w:p w14:paraId="4C25B45F">
            <w:pPr>
              <w:widowControl/>
              <w:spacing w:after="78" w:line="360" w:lineRule="atLeast"/>
              <w:jc w:val="center"/>
              <w:rPr>
                <w:rFonts w:ascii="仿宋" w:hAnsi="仿宋" w:eastAsia="仿宋" w:cs="仿宋"/>
                <w:sz w:val="24"/>
                <w:szCs w:val="20"/>
                <w:highlight w:val="none"/>
              </w:rPr>
            </w:pPr>
          </w:p>
        </w:tc>
      </w:tr>
      <w:tr w14:paraId="6B29D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7962BC3">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经营范围</w:t>
            </w:r>
          </w:p>
        </w:tc>
        <w:tc>
          <w:tcPr>
            <w:tcW w:w="6693" w:type="dxa"/>
            <w:gridSpan w:val="6"/>
            <w:vAlign w:val="center"/>
          </w:tcPr>
          <w:p w14:paraId="51613C56">
            <w:pPr>
              <w:widowControl/>
              <w:spacing w:after="78" w:line="360" w:lineRule="atLeast"/>
              <w:jc w:val="center"/>
              <w:rPr>
                <w:rFonts w:ascii="仿宋" w:hAnsi="仿宋" w:eastAsia="仿宋" w:cs="仿宋"/>
                <w:sz w:val="24"/>
                <w:szCs w:val="20"/>
                <w:highlight w:val="none"/>
              </w:rPr>
            </w:pPr>
          </w:p>
        </w:tc>
      </w:tr>
      <w:tr w14:paraId="43E952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4D9BED7">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企业简介</w:t>
            </w:r>
          </w:p>
        </w:tc>
        <w:tc>
          <w:tcPr>
            <w:tcW w:w="6693" w:type="dxa"/>
            <w:gridSpan w:val="6"/>
            <w:vAlign w:val="center"/>
          </w:tcPr>
          <w:p w14:paraId="76230454">
            <w:pPr>
              <w:widowControl/>
              <w:spacing w:after="78" w:line="360" w:lineRule="atLeast"/>
              <w:jc w:val="center"/>
              <w:rPr>
                <w:rFonts w:ascii="仿宋" w:hAnsi="仿宋" w:eastAsia="仿宋" w:cs="仿宋"/>
                <w:sz w:val="24"/>
                <w:szCs w:val="20"/>
                <w:highlight w:val="none"/>
              </w:rPr>
            </w:pPr>
          </w:p>
        </w:tc>
      </w:tr>
    </w:tbl>
    <w:p w14:paraId="6097F89D">
      <w:pPr>
        <w:spacing w:after="78"/>
        <w:ind w:firstLine="560"/>
        <w:rPr>
          <w:highlight w:val="none"/>
        </w:rPr>
      </w:pPr>
    </w:p>
    <w:p w14:paraId="50AE9708">
      <w:pPr>
        <w:spacing w:after="78"/>
        <w:ind w:firstLine="560"/>
        <w:rPr>
          <w:highlight w:val="none"/>
        </w:rPr>
      </w:pPr>
    </w:p>
    <w:p w14:paraId="4E1DC46D">
      <w:pPr>
        <w:spacing w:after="78"/>
        <w:ind w:firstLine="560"/>
        <w:rPr>
          <w:highlight w:val="none"/>
        </w:rPr>
      </w:pPr>
    </w:p>
    <w:p w14:paraId="0ABAC92E">
      <w:pPr>
        <w:snapToGrid w:val="0"/>
        <w:spacing w:afterLines="0" w:line="360" w:lineRule="auto"/>
        <w:ind w:firstLine="527" w:firstLineChars="250"/>
        <w:jc w:val="right"/>
        <w:rPr>
          <w:rFonts w:ascii="仿宋" w:hAnsi="仿宋" w:eastAsia="仿宋" w:cs="Arial"/>
          <w:b/>
          <w:bCs/>
          <w:highlight w:val="none"/>
        </w:rPr>
      </w:pPr>
      <w:r>
        <w:rPr>
          <w:rFonts w:ascii="仿宋" w:hAnsi="仿宋" w:eastAsia="仿宋"/>
          <w:b/>
          <w:szCs w:val="21"/>
          <w:highlight w:val="none"/>
        </w:rPr>
        <w:br w:type="page"/>
      </w:r>
    </w:p>
    <w:p w14:paraId="6B5EBFB9">
      <w:pPr>
        <w:snapToGrid w:val="0"/>
        <w:spacing w:afterLines="0" w:line="360" w:lineRule="auto"/>
        <w:ind w:firstLine="525" w:firstLineChars="250"/>
        <w:jc w:val="right"/>
        <w:rPr>
          <w:rFonts w:ascii="仿宋" w:hAnsi="仿宋" w:eastAsia="仿宋" w:cs="Arial"/>
          <w:highlight w:val="none"/>
        </w:rPr>
      </w:pPr>
    </w:p>
    <w:p w14:paraId="2A982FB8">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r>
        <w:rPr>
          <w:rFonts w:hint="eastAsia" w:ascii="仿宋" w:hAnsi="仿宋" w:eastAsia="仿宋"/>
          <w:b/>
          <w:bCs/>
          <w:kern w:val="0"/>
          <w:sz w:val="24"/>
          <w:highlight w:val="none"/>
        </w:rPr>
        <w:t>资质文件</w:t>
      </w:r>
    </w:p>
    <w:p w14:paraId="4EA0B898">
      <w:pPr>
        <w:pStyle w:val="5"/>
        <w:adjustRightInd w:val="0"/>
        <w:spacing w:before="156" w:beforeLines="50" w:after="156" w:afterLines="50" w:line="415" w:lineRule="auto"/>
        <w:ind w:left="900" w:hanging="900"/>
        <w:jc w:val="center"/>
        <w:rPr>
          <w:rFonts w:hint="eastAsia" w:ascii="仿宋" w:hAnsi="仿宋" w:eastAsia="仿宋" w:cs="宋体"/>
          <w:color w:val="000000"/>
          <w:sz w:val="24"/>
          <w:szCs w:val="21"/>
          <w:highlight w:val="none"/>
        </w:rPr>
      </w:pPr>
      <w:r>
        <w:rPr>
          <w:rFonts w:hint="eastAsia" w:ascii="仿宋" w:hAnsi="仿宋" w:eastAsia="仿宋" w:cs="宋体"/>
          <w:color w:val="000000"/>
          <w:sz w:val="24"/>
          <w:szCs w:val="21"/>
          <w:highlight w:val="none"/>
        </w:rPr>
        <w:t>承诺函</w:t>
      </w:r>
    </w:p>
    <w:p w14:paraId="4CE72AAD">
      <w:pPr>
        <w:tabs>
          <w:tab w:val="left" w:pos="630"/>
        </w:tabs>
        <w:spacing w:after="60" w:line="276" w:lineRule="auto"/>
        <w:rPr>
          <w:rFonts w:hint="eastAsia" w:ascii="仿宋" w:hAnsi="仿宋" w:eastAsia="仿宋"/>
          <w:color w:val="000000"/>
          <w:szCs w:val="21"/>
          <w:highlight w:val="none"/>
        </w:rPr>
      </w:pPr>
      <w:r>
        <w:rPr>
          <w:rFonts w:hint="eastAsia" w:ascii="仿宋" w:hAnsi="仿宋" w:eastAsia="仿宋"/>
          <w:color w:val="000000"/>
          <w:szCs w:val="21"/>
          <w:highlight w:val="none"/>
        </w:rPr>
        <w:t>深圳市深水</w:t>
      </w:r>
      <w:r>
        <w:rPr>
          <w:rFonts w:hint="eastAsia" w:ascii="仿宋" w:hAnsi="仿宋" w:eastAsia="仿宋"/>
          <w:color w:val="000000"/>
          <w:szCs w:val="21"/>
          <w:highlight w:val="none"/>
          <w:lang w:val="en-US" w:eastAsia="zh-CN"/>
        </w:rPr>
        <w:t>横岗水务</w:t>
      </w:r>
      <w:r>
        <w:rPr>
          <w:rFonts w:hint="eastAsia" w:ascii="仿宋" w:hAnsi="仿宋" w:eastAsia="仿宋"/>
          <w:color w:val="000000"/>
          <w:szCs w:val="21"/>
          <w:highlight w:val="none"/>
        </w:rPr>
        <w:t>有限公司</w:t>
      </w:r>
      <w:r>
        <w:rPr>
          <w:rFonts w:ascii="仿宋" w:hAnsi="仿宋" w:eastAsia="仿宋"/>
          <w:color w:val="000000"/>
          <w:szCs w:val="21"/>
          <w:highlight w:val="none"/>
        </w:rPr>
        <w:t>：</w:t>
      </w:r>
    </w:p>
    <w:p w14:paraId="53D13535">
      <w:pPr>
        <w:spacing w:after="60" w:line="276" w:lineRule="auto"/>
        <w:ind w:firstLine="560"/>
        <w:rPr>
          <w:rFonts w:hint="eastAsia" w:ascii="仿宋" w:hAnsi="仿宋" w:eastAsia="仿宋"/>
          <w:szCs w:val="21"/>
          <w:highlight w:val="none"/>
        </w:rPr>
      </w:pPr>
      <w:r>
        <w:rPr>
          <w:rFonts w:ascii="仿宋" w:hAnsi="仿宋" w:eastAsia="仿宋"/>
          <w:color w:val="000000"/>
          <w:szCs w:val="21"/>
          <w:highlight w:val="none"/>
        </w:rPr>
        <w:t>根据贵方关于</w:t>
      </w:r>
      <w:r>
        <w:rPr>
          <w:rFonts w:hint="eastAsia" w:ascii="仿宋" w:hAnsi="仿宋" w:eastAsia="仿宋"/>
          <w:bCs/>
          <w:color w:val="000000"/>
          <w:szCs w:val="21"/>
          <w:highlight w:val="none"/>
          <w:u w:val="single"/>
          <w:lang w:val="en-US" w:eastAsia="zh-CN"/>
        </w:rPr>
        <w:t>反硝化滤池箱体漏水维修服务采购</w:t>
      </w:r>
      <w:r>
        <w:rPr>
          <w:rFonts w:hint="eastAsia" w:ascii="仿宋" w:hAnsi="仿宋" w:eastAsia="仿宋"/>
          <w:bCs/>
          <w:color w:val="000000"/>
          <w:szCs w:val="21"/>
          <w:highlight w:val="none"/>
          <w:u w:val="single"/>
          <w:lang w:eastAsia="zh-CN"/>
        </w:rPr>
        <w:t>项目</w:t>
      </w:r>
      <w:r>
        <w:rPr>
          <w:rFonts w:ascii="仿宋" w:hAnsi="仿宋" w:eastAsia="仿宋"/>
          <w:color w:val="000000"/>
          <w:szCs w:val="21"/>
          <w:highlight w:val="none"/>
        </w:rPr>
        <w:t>的</w:t>
      </w:r>
      <w:r>
        <w:rPr>
          <w:rFonts w:hint="eastAsia" w:ascii="仿宋" w:hAnsi="仿宋" w:eastAsia="仿宋"/>
          <w:color w:val="000000"/>
          <w:szCs w:val="21"/>
          <w:highlight w:val="none"/>
        </w:rPr>
        <w:t>询价</w:t>
      </w:r>
      <w:r>
        <w:rPr>
          <w:rFonts w:ascii="仿宋" w:hAnsi="仿宋" w:eastAsia="仿宋"/>
          <w:color w:val="000000"/>
          <w:szCs w:val="21"/>
          <w:highlight w:val="none"/>
        </w:rPr>
        <w:t>文件的要求，我单位正式参加贵方组织的</w:t>
      </w:r>
      <w:r>
        <w:rPr>
          <w:rFonts w:hint="eastAsia" w:ascii="仿宋" w:hAnsi="仿宋" w:eastAsia="仿宋"/>
          <w:bCs/>
          <w:color w:val="000000"/>
          <w:szCs w:val="21"/>
          <w:highlight w:val="none"/>
          <w:u w:val="single"/>
          <w:lang w:val="en-US" w:eastAsia="zh-CN"/>
        </w:rPr>
        <w:t>反硝化滤池箱体漏水维修服务采购项目</w:t>
      </w:r>
      <w:r>
        <w:rPr>
          <w:rFonts w:hint="eastAsia" w:ascii="仿宋" w:hAnsi="仿宋" w:eastAsia="仿宋"/>
          <w:bCs/>
          <w:color w:val="000000"/>
          <w:szCs w:val="21"/>
          <w:highlight w:val="none"/>
        </w:rPr>
        <w:t>报价</w:t>
      </w:r>
      <w:r>
        <w:rPr>
          <w:rFonts w:ascii="仿宋" w:hAnsi="仿宋" w:eastAsia="仿宋"/>
          <w:color w:val="000000"/>
          <w:szCs w:val="21"/>
          <w:highlight w:val="none"/>
        </w:rPr>
        <w:t>，作出以下承诺：</w:t>
      </w:r>
    </w:p>
    <w:p w14:paraId="13E4D008">
      <w:pPr>
        <w:pStyle w:val="62"/>
        <w:numPr>
          <w:ilvl w:val="0"/>
          <w:numId w:val="4"/>
        </w:numPr>
        <w:spacing w:line="276" w:lineRule="auto"/>
        <w:ind w:firstLine="422" w:firstLineChars="200"/>
        <w:jc w:val="both"/>
        <w:rPr>
          <w:rFonts w:hint="eastAsia" w:ascii="仿宋" w:hAnsi="仿宋" w:eastAsia="仿宋" w:cs="Times New Roman"/>
          <w:b w:val="0"/>
          <w:kern w:val="2"/>
          <w:sz w:val="21"/>
          <w:szCs w:val="21"/>
          <w:highlight w:val="none"/>
        </w:rPr>
      </w:pPr>
      <w:r>
        <w:rPr>
          <w:rFonts w:hint="eastAsia" w:ascii="仿宋" w:hAnsi="仿宋" w:eastAsia="仿宋" w:cs="Times New Roman"/>
          <w:bCs/>
          <w:kern w:val="2"/>
          <w:sz w:val="21"/>
          <w:szCs w:val="21"/>
          <w:highlight w:val="none"/>
        </w:rPr>
        <w:t>参选承诺</w:t>
      </w:r>
      <w:r>
        <w:rPr>
          <w:rFonts w:hint="eastAsia" w:ascii="仿宋" w:hAnsi="仿宋" w:eastAsia="仿宋" w:cs="Times New Roman"/>
          <w:b w:val="0"/>
          <w:kern w:val="2"/>
          <w:sz w:val="21"/>
          <w:szCs w:val="21"/>
          <w:highlight w:val="none"/>
        </w:rPr>
        <w:t>：</w:t>
      </w:r>
    </w:p>
    <w:p w14:paraId="14C915C9">
      <w:pPr>
        <w:pStyle w:val="62"/>
        <w:spacing w:line="276" w:lineRule="auto"/>
        <w:ind w:firstLine="420" w:firstLineChars="200"/>
        <w:jc w:val="both"/>
        <w:rPr>
          <w:rFonts w:hint="eastAsia" w:ascii="仿宋" w:hAnsi="仿宋" w:eastAsia="仿宋" w:cs="Times New Roman"/>
          <w:b w:val="0"/>
          <w:kern w:val="2"/>
          <w:sz w:val="21"/>
          <w:szCs w:val="21"/>
          <w:highlight w:val="none"/>
        </w:rPr>
      </w:pPr>
      <w:r>
        <w:rPr>
          <w:rFonts w:ascii="仿宋" w:hAnsi="仿宋" w:eastAsia="仿宋" w:cs="Times New Roman"/>
          <w:b w:val="0"/>
          <w:kern w:val="2"/>
          <w:sz w:val="21"/>
          <w:szCs w:val="21"/>
          <w:highlight w:val="none"/>
        </w:rPr>
        <w:t>1.提交的所有文件、资格、证明、陈述、数据均是真实的和准确的。若存在任何与提供的资料不符的情况，我公司愿为由此产生的一切后果负责。</w:t>
      </w:r>
    </w:p>
    <w:p w14:paraId="4AD3D906">
      <w:pPr>
        <w:tabs>
          <w:tab w:val="left" w:pos="945"/>
          <w:tab w:val="left" w:pos="126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2.我公司完全满足</w:t>
      </w:r>
      <w:r>
        <w:rPr>
          <w:rFonts w:hint="eastAsia" w:ascii="仿宋" w:hAnsi="仿宋" w:eastAsia="仿宋"/>
          <w:color w:val="000000"/>
          <w:szCs w:val="21"/>
          <w:highlight w:val="none"/>
        </w:rPr>
        <w:t>询价公告</w:t>
      </w:r>
      <w:r>
        <w:rPr>
          <w:rFonts w:ascii="仿宋" w:hAnsi="仿宋" w:eastAsia="仿宋"/>
          <w:color w:val="000000"/>
          <w:szCs w:val="21"/>
          <w:highlight w:val="none"/>
        </w:rPr>
        <w:t>中全部实质性要求，响应贵司在</w:t>
      </w:r>
      <w:r>
        <w:rPr>
          <w:rFonts w:hint="eastAsia" w:ascii="仿宋" w:hAnsi="仿宋" w:eastAsia="仿宋"/>
          <w:color w:val="000000"/>
          <w:szCs w:val="21"/>
          <w:highlight w:val="none"/>
        </w:rPr>
        <w:t>询价</w:t>
      </w:r>
      <w:r>
        <w:rPr>
          <w:rFonts w:ascii="仿宋" w:hAnsi="仿宋" w:eastAsia="仿宋"/>
          <w:color w:val="000000"/>
          <w:szCs w:val="21"/>
          <w:highlight w:val="none"/>
        </w:rPr>
        <w:t>公告中提出的各项要求。</w:t>
      </w:r>
    </w:p>
    <w:p w14:paraId="7EC87BF3">
      <w:pPr>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3.保证遵守</w:t>
      </w:r>
      <w:r>
        <w:rPr>
          <w:rFonts w:hint="eastAsia" w:ascii="仿宋" w:hAnsi="仿宋" w:eastAsia="仿宋"/>
          <w:color w:val="000000"/>
          <w:szCs w:val="21"/>
          <w:highlight w:val="none"/>
        </w:rPr>
        <w:t>询价</w:t>
      </w:r>
      <w:r>
        <w:rPr>
          <w:rFonts w:ascii="仿宋" w:hAnsi="仿宋" w:eastAsia="仿宋"/>
          <w:color w:val="000000"/>
          <w:szCs w:val="21"/>
          <w:highlight w:val="none"/>
        </w:rPr>
        <w:t>公告中的有关规定，保证忠实地执行双方所签署的经济合同，并承担合同规定的责任义务。</w:t>
      </w:r>
    </w:p>
    <w:p w14:paraId="46A6E343">
      <w:pPr>
        <w:tabs>
          <w:tab w:val="left" w:pos="111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4.愿意向贵方提供任何与该项目报价有关的数据、情况和技术资料。</w:t>
      </w:r>
    </w:p>
    <w:p w14:paraId="7A0CC68A">
      <w:pPr>
        <w:tabs>
          <w:tab w:val="left" w:pos="111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5.我们已详细审核全部</w:t>
      </w:r>
      <w:r>
        <w:rPr>
          <w:rFonts w:hint="eastAsia" w:ascii="仿宋" w:hAnsi="仿宋" w:eastAsia="仿宋"/>
          <w:color w:val="000000"/>
          <w:szCs w:val="21"/>
          <w:highlight w:val="none"/>
        </w:rPr>
        <w:t>询价</w:t>
      </w:r>
      <w:r>
        <w:rPr>
          <w:rFonts w:ascii="仿宋" w:hAnsi="仿宋" w:eastAsia="仿宋"/>
          <w:color w:val="000000"/>
          <w:szCs w:val="21"/>
          <w:highlight w:val="none"/>
        </w:rPr>
        <w:t>公告、</w:t>
      </w:r>
      <w:r>
        <w:rPr>
          <w:rFonts w:hint="eastAsia" w:ascii="仿宋" w:hAnsi="仿宋" w:eastAsia="仿宋"/>
          <w:color w:val="000000"/>
          <w:szCs w:val="21"/>
          <w:highlight w:val="none"/>
        </w:rPr>
        <w:t>报价文件</w:t>
      </w:r>
      <w:r>
        <w:rPr>
          <w:rFonts w:ascii="仿宋" w:hAnsi="仿宋" w:eastAsia="仿宋"/>
          <w:color w:val="000000"/>
          <w:szCs w:val="21"/>
          <w:highlight w:val="none"/>
        </w:rPr>
        <w:t>，我们知道必须放弃提出含糊不清或误解问题的权利。</w:t>
      </w:r>
    </w:p>
    <w:p w14:paraId="46694C05">
      <w:pPr>
        <w:tabs>
          <w:tab w:val="left" w:pos="111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6.我们完全理解贵方不一定接受最低报价或收到的任何报价。</w:t>
      </w:r>
    </w:p>
    <w:p w14:paraId="578AA903">
      <w:pPr>
        <w:tabs>
          <w:tab w:val="left" w:pos="1110"/>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7.我公司承诺不将本项目转包或分包给其他任何机构。</w:t>
      </w:r>
    </w:p>
    <w:p w14:paraId="18EBE77F">
      <w:pPr>
        <w:tabs>
          <w:tab w:val="left" w:pos="1110"/>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8</w:t>
      </w:r>
      <w:r>
        <w:rPr>
          <w:rFonts w:ascii="仿宋" w:hAnsi="仿宋" w:eastAsia="仿宋"/>
          <w:szCs w:val="21"/>
          <w:highlight w:val="none"/>
        </w:rPr>
        <w:t>.我公司承诺符合以下要求：</w:t>
      </w:r>
      <w:r>
        <w:rPr>
          <w:rFonts w:hint="eastAsia" w:ascii="仿宋" w:hAnsi="仿宋" w:eastAsia="仿宋"/>
          <w:szCs w:val="21"/>
          <w:highlight w:val="none"/>
        </w:rPr>
        <w:t xml:space="preserve"> </w:t>
      </w:r>
    </w:p>
    <w:p w14:paraId="08128BE2">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（1）具有良好的商业信誉、未被列入工商系统经营异常名录或严重违法失信企业名单，未被列入人民法院公布的失信被执行人名单；</w:t>
      </w:r>
    </w:p>
    <w:p w14:paraId="4851F4E2">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（2）近一年内或成立至今（成立不足一年的单位）财务状况无亏损或净资产大于0；</w:t>
      </w:r>
    </w:p>
    <w:p w14:paraId="3731CFD0">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（3）近两年内（202</w:t>
      </w:r>
      <w:r>
        <w:rPr>
          <w:rFonts w:hint="eastAsia" w:ascii="仿宋" w:hAnsi="仿宋" w:eastAsia="仿宋"/>
          <w:szCs w:val="21"/>
          <w:highlight w:val="none"/>
          <w:lang w:val="en-US" w:eastAsia="zh-CN"/>
        </w:rPr>
        <w:t>4</w:t>
      </w:r>
      <w:r>
        <w:rPr>
          <w:rFonts w:hint="eastAsia" w:ascii="仿宋" w:hAnsi="仿宋" w:eastAsia="仿宋"/>
          <w:szCs w:val="21"/>
          <w:highlight w:val="none"/>
        </w:rPr>
        <w:t>年</w:t>
      </w:r>
      <w:r>
        <w:rPr>
          <w:rFonts w:hint="eastAsia" w:ascii="仿宋" w:hAnsi="仿宋" w:eastAsia="仿宋"/>
          <w:szCs w:val="21"/>
          <w:highlight w:val="none"/>
          <w:lang w:val="en-US" w:eastAsia="zh-CN"/>
        </w:rPr>
        <w:t>4</w:t>
      </w:r>
      <w:r>
        <w:rPr>
          <w:rFonts w:hint="eastAsia" w:ascii="仿宋" w:hAnsi="仿宋" w:eastAsia="仿宋"/>
          <w:szCs w:val="21"/>
          <w:highlight w:val="none"/>
        </w:rPr>
        <w:t>月至今）或成立至今（成立不足两年的单位）至少具备一项正在实施或已完成的类似业绩；</w:t>
      </w:r>
    </w:p>
    <w:p w14:paraId="08FA1791">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（4）</w:t>
      </w:r>
      <w:r>
        <w:rPr>
          <w:rFonts w:ascii="仿宋" w:hAnsi="仿宋" w:eastAsia="仿宋"/>
          <w:szCs w:val="21"/>
          <w:highlight w:val="none"/>
        </w:rPr>
        <w:t>不存在与单位负责人为同一人或者存在直接控股、管理关系的其他供应商参与同一合同项下的采购活动的行为</w:t>
      </w:r>
      <w:r>
        <w:rPr>
          <w:rFonts w:hint="eastAsia" w:ascii="仿宋" w:hAnsi="仿宋" w:eastAsia="仿宋"/>
          <w:szCs w:val="21"/>
          <w:highlight w:val="none"/>
        </w:rPr>
        <w:t>；</w:t>
      </w:r>
    </w:p>
    <w:p w14:paraId="02AA1B0B">
      <w:pPr>
        <w:tabs>
          <w:tab w:val="left" w:pos="1110"/>
        </w:tabs>
        <w:spacing w:after="60" w:line="276" w:lineRule="auto"/>
        <w:ind w:firstLine="420" w:firstLineChars="200"/>
        <w:rPr>
          <w:rFonts w:hint="eastAsia" w:ascii="仿宋" w:hAnsi="仿宋" w:eastAsia="仿宋"/>
          <w:color w:val="000000"/>
          <w:szCs w:val="21"/>
          <w:highlight w:val="none"/>
        </w:rPr>
      </w:pPr>
      <w:r>
        <w:rPr>
          <w:rFonts w:hint="eastAsia" w:ascii="仿宋" w:hAnsi="仿宋" w:eastAsia="仿宋"/>
          <w:szCs w:val="21"/>
          <w:highlight w:val="none"/>
        </w:rPr>
        <w:t>（5）未组成联合体参选。</w:t>
      </w:r>
    </w:p>
    <w:p w14:paraId="0342FD0B">
      <w:pPr>
        <w:pStyle w:val="62"/>
        <w:numPr>
          <w:ilvl w:val="0"/>
          <w:numId w:val="4"/>
        </w:numPr>
        <w:spacing w:line="276" w:lineRule="auto"/>
        <w:ind w:firstLine="422" w:firstLineChars="200"/>
        <w:jc w:val="both"/>
        <w:rPr>
          <w:rFonts w:hint="eastAsia" w:ascii="仿宋" w:hAnsi="仿宋" w:eastAsia="仿宋" w:cs="Times New Roman"/>
          <w:bCs/>
          <w:kern w:val="2"/>
          <w:sz w:val="21"/>
          <w:szCs w:val="21"/>
          <w:highlight w:val="none"/>
        </w:rPr>
      </w:pPr>
      <w:r>
        <w:rPr>
          <w:rFonts w:hint="eastAsia" w:ascii="仿宋" w:hAnsi="仿宋" w:eastAsia="仿宋" w:cs="Times New Roman"/>
          <w:bCs/>
          <w:kern w:val="2"/>
          <w:sz w:val="21"/>
          <w:szCs w:val="21"/>
          <w:highlight w:val="none"/>
        </w:rPr>
        <w:t>廉洁承诺：</w:t>
      </w:r>
    </w:p>
    <w:p w14:paraId="515185E4">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为保证交易公平、公正、廉洁、诚信，抵制商业贿赂和不正当竞争，根据国家有关法律法规及廉洁建设相关规定，对于贵公司开展的</w:t>
      </w:r>
      <w:r>
        <w:rPr>
          <w:rFonts w:hint="eastAsia" w:ascii="仿宋" w:hAnsi="仿宋" w:eastAsia="仿宋"/>
          <w:szCs w:val="21"/>
          <w:highlight w:val="none"/>
          <w:u w:val="single"/>
          <w:lang w:val="en-US" w:eastAsia="zh-CN"/>
        </w:rPr>
        <w:t>反硝化滤池箱体漏水维修服务采购</w:t>
      </w:r>
      <w:r>
        <w:rPr>
          <w:rFonts w:hint="eastAsia" w:ascii="仿宋" w:hAnsi="仿宋" w:eastAsia="仿宋"/>
          <w:szCs w:val="21"/>
          <w:highlight w:val="none"/>
          <w:u w:val="single"/>
          <w:lang w:eastAsia="zh-CN"/>
        </w:rPr>
        <w:t>项目</w:t>
      </w:r>
      <w:r>
        <w:rPr>
          <w:rFonts w:ascii="仿宋" w:hAnsi="仿宋" w:eastAsia="仿宋"/>
          <w:szCs w:val="21"/>
          <w:highlight w:val="none"/>
        </w:rPr>
        <w:t>选聘，特承诺如下：</w:t>
      </w:r>
    </w:p>
    <w:p w14:paraId="141C7EFB">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1.此次交易严格遵守相关法律、法规、相关政策，未采取任何违法违纪行为损害国家、集体利益和双方合法权益。</w:t>
      </w:r>
    </w:p>
    <w:p w14:paraId="6495E49F">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2.此次交易过程中所提供的一切相关资料均符合相关法律法规规定和有关要求，材料内容真实有效，无虚报、瞒报或不报的情况。</w:t>
      </w:r>
    </w:p>
    <w:p w14:paraId="35550DC0">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47E99A0">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ACB61F0">
      <w:pPr>
        <w:tabs>
          <w:tab w:val="left" w:pos="1110"/>
        </w:tabs>
        <w:spacing w:after="60" w:line="276" w:lineRule="auto"/>
        <w:ind w:firstLine="420" w:firstLineChars="200"/>
        <w:rPr>
          <w:rFonts w:hint="eastAsia" w:ascii="仿宋" w:hAnsi="仿宋" w:eastAsia="仿宋"/>
          <w:color w:val="000000"/>
          <w:szCs w:val="21"/>
          <w:highlight w:val="none"/>
        </w:rPr>
      </w:pPr>
    </w:p>
    <w:p w14:paraId="1501BA49">
      <w:pPr>
        <w:spacing w:after="60" w:line="276" w:lineRule="auto"/>
        <w:ind w:left="525"/>
        <w:rPr>
          <w:rFonts w:hint="eastAsia" w:ascii="仿宋" w:hAnsi="仿宋" w:eastAsia="仿宋"/>
          <w:color w:val="000000"/>
          <w:szCs w:val="21"/>
          <w:highlight w:val="none"/>
        </w:rPr>
      </w:pPr>
      <w:r>
        <w:rPr>
          <w:rFonts w:ascii="仿宋" w:hAnsi="仿宋" w:eastAsia="仿宋"/>
          <w:color w:val="000000"/>
          <w:szCs w:val="21"/>
          <w:highlight w:val="none"/>
        </w:rPr>
        <w:t>参选单位：</w:t>
      </w:r>
      <w:r>
        <w:rPr>
          <w:rFonts w:ascii="仿宋" w:hAnsi="仿宋" w:eastAsia="仿宋"/>
          <w:szCs w:val="21"/>
          <w:highlight w:val="none"/>
          <w:u w:val="single"/>
        </w:rPr>
        <w:t>（盖</w:t>
      </w:r>
      <w:r>
        <w:rPr>
          <w:rFonts w:hint="eastAsia" w:ascii="仿宋" w:hAnsi="仿宋" w:eastAsia="仿宋"/>
          <w:szCs w:val="21"/>
          <w:highlight w:val="none"/>
          <w:u w:val="single"/>
        </w:rPr>
        <w:t>章</w:t>
      </w:r>
      <w:r>
        <w:rPr>
          <w:rFonts w:ascii="仿宋" w:hAnsi="仿宋" w:eastAsia="仿宋"/>
          <w:szCs w:val="21"/>
          <w:highlight w:val="none"/>
          <w:u w:val="single"/>
        </w:rPr>
        <w:t>）</w:t>
      </w:r>
    </w:p>
    <w:p w14:paraId="5AA0D96D">
      <w:pPr>
        <w:spacing w:after="60" w:line="276" w:lineRule="auto"/>
        <w:ind w:firstLine="630" w:firstLineChars="300"/>
        <w:rPr>
          <w:rFonts w:hint="eastAsia" w:ascii="仿宋" w:hAnsi="仿宋" w:eastAsia="仿宋"/>
          <w:color w:val="000000"/>
          <w:szCs w:val="21"/>
          <w:highlight w:val="none"/>
        </w:rPr>
      </w:pPr>
      <w:r>
        <w:rPr>
          <w:rFonts w:ascii="仿宋" w:hAnsi="仿宋" w:eastAsia="仿宋"/>
          <w:color w:val="000000"/>
          <w:szCs w:val="21"/>
          <w:highlight w:val="none"/>
        </w:rPr>
        <w:t>年    月    日</w:t>
      </w:r>
    </w:p>
    <w:p w14:paraId="6A949093">
      <w:pPr>
        <w:pStyle w:val="5"/>
        <w:spacing w:beforeLines="0" w:afterLines="0"/>
        <w:rPr>
          <w:rFonts w:hint="eastAsia"/>
          <w:sz w:val="24"/>
          <w:szCs w:val="24"/>
          <w:highlight w:val="none"/>
        </w:rPr>
      </w:pPr>
      <w:r>
        <w:rPr>
          <w:highlight w:val="none"/>
        </w:rPr>
        <w:br w:type="page"/>
      </w:r>
      <w:bookmarkStart w:id="8" w:name="_Hlk180658069"/>
      <w:r>
        <w:rPr>
          <w:rFonts w:hint="eastAsia"/>
          <w:sz w:val="24"/>
          <w:szCs w:val="24"/>
          <w:highlight w:val="none"/>
        </w:rPr>
        <w:t>营业执照</w:t>
      </w:r>
      <w:r>
        <w:rPr>
          <w:rFonts w:hint="eastAsia"/>
          <w:sz w:val="24"/>
          <w:szCs w:val="24"/>
          <w:highlight w:val="none"/>
          <w:lang w:eastAsia="zh-CN"/>
        </w:rPr>
        <w:t>（</w:t>
      </w:r>
      <w:r>
        <w:rPr>
          <w:rFonts w:hint="eastAsia"/>
          <w:sz w:val="24"/>
          <w:szCs w:val="24"/>
          <w:highlight w:val="none"/>
          <w:lang w:val="en-US" w:eastAsia="zh-CN"/>
        </w:rPr>
        <w:t>需盖章</w:t>
      </w:r>
      <w:r>
        <w:rPr>
          <w:rFonts w:hint="eastAsia"/>
          <w:sz w:val="24"/>
          <w:szCs w:val="24"/>
          <w:highlight w:val="none"/>
          <w:lang w:eastAsia="zh-CN"/>
        </w:rPr>
        <w:t>）</w:t>
      </w:r>
    </w:p>
    <w:p w14:paraId="23DF8FB9">
      <w:pPr>
        <w:tabs>
          <w:tab w:val="left" w:pos="1110"/>
        </w:tabs>
        <w:spacing w:beforeLines="0" w:after="60" w:afterLines="0" w:line="276" w:lineRule="auto"/>
        <w:ind w:firstLine="420" w:firstLineChars="200"/>
        <w:rPr>
          <w:rFonts w:hint="eastAsia" w:ascii="仿宋" w:hAnsi="仿宋" w:eastAsia="仿宋" w:cs="宋体"/>
          <w:color w:val="000000"/>
          <w:sz w:val="24"/>
          <w:szCs w:val="21"/>
          <w:highlight w:val="none"/>
        </w:rPr>
      </w:pPr>
      <w:r>
        <w:rPr>
          <w:rFonts w:hint="default"/>
          <w:sz w:val="21"/>
          <w:szCs w:val="24"/>
          <w:highlight w:val="none"/>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87FDA4D">
                            <w:pPr>
                              <w:spacing w:beforeLines="0" w:after="60" w:afterLines="0"/>
                              <w:rPr>
                                <w:rFonts w:hint="default"/>
                                <w:sz w:val="21"/>
                                <w:szCs w:val="24"/>
                              </w:rPr>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087FDA4D">
                      <w:pPr>
                        <w:spacing w:beforeLines="0" w:after="60" w:afterLines="0"/>
                        <w:rPr>
                          <w:rFonts w:hint="default"/>
                          <w:sz w:val="21"/>
                          <w:szCs w:val="24"/>
                        </w:rPr>
                      </w:pPr>
                    </w:p>
                  </w:txbxContent>
                </v:textbox>
              </v:shape>
            </w:pict>
          </mc:Fallback>
        </mc:AlternateContent>
      </w:r>
    </w:p>
    <w:p w14:paraId="2E0C429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E082661">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CE689B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1D66F44D">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5781882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9E87BAB">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9DB0C12">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7BAFD915">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B66EC10">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A2CAA44">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20BEE29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FDAEB8D">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12FA3F63">
      <w:pPr>
        <w:pStyle w:val="63"/>
        <w:spacing w:beforeLines="0" w:afterLines="0"/>
        <w:ind w:firstLine="480"/>
        <w:rPr>
          <w:rFonts w:hint="default"/>
          <w:sz w:val="21"/>
          <w:szCs w:val="21"/>
          <w:highlight w:val="none"/>
        </w:rPr>
      </w:pPr>
    </w:p>
    <w:bookmarkEnd w:id="8"/>
    <w:p w14:paraId="0EABB9E8">
      <w:pPr>
        <w:pStyle w:val="5"/>
        <w:spacing w:beforeLines="0" w:afterLines="0"/>
        <w:rPr>
          <w:rFonts w:hint="eastAsia"/>
          <w:sz w:val="24"/>
          <w:szCs w:val="24"/>
          <w:highlight w:val="none"/>
        </w:rPr>
      </w:pPr>
      <w:r>
        <w:rPr>
          <w:rFonts w:hint="eastAsia"/>
          <w:sz w:val="24"/>
          <w:szCs w:val="24"/>
          <w:highlight w:val="none"/>
          <w:lang w:val="en-US" w:eastAsia="zh-CN"/>
        </w:rPr>
        <w:t>业绩证明（提供合同封面页、内容页、签章页）</w:t>
      </w:r>
      <w:r>
        <w:rPr>
          <w:rFonts w:hint="eastAsia"/>
          <w:sz w:val="24"/>
          <w:szCs w:val="24"/>
          <w:highlight w:val="none"/>
          <w:lang w:eastAsia="zh-CN"/>
        </w:rPr>
        <w:t>（</w:t>
      </w:r>
      <w:r>
        <w:rPr>
          <w:rFonts w:hint="eastAsia"/>
          <w:sz w:val="24"/>
          <w:szCs w:val="24"/>
          <w:highlight w:val="none"/>
          <w:lang w:val="en-US" w:eastAsia="zh-CN"/>
        </w:rPr>
        <w:t>需盖章</w:t>
      </w:r>
      <w:r>
        <w:rPr>
          <w:rFonts w:hint="eastAsia"/>
          <w:sz w:val="24"/>
          <w:szCs w:val="24"/>
          <w:highlight w:val="none"/>
          <w:lang w:eastAsia="zh-CN"/>
        </w:rPr>
        <w:t>）</w:t>
      </w:r>
    </w:p>
    <w:p w14:paraId="6B01274E">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917C1C2">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54A1C43">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47095CE">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3121A837">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119D4365">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1E1DDE51">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74FBF29C">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301891E5">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210BD1CB">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31AAB706">
      <w:pPr>
        <w:pStyle w:val="5"/>
        <w:spacing w:beforeLines="0" w:afterLines="0"/>
        <w:rPr>
          <w:rFonts w:hint="eastAsia"/>
          <w:sz w:val="24"/>
          <w:szCs w:val="24"/>
          <w:highlight w:val="none"/>
        </w:rPr>
      </w:pPr>
      <w:r>
        <w:rPr>
          <w:rFonts w:hint="eastAsia" w:ascii="仿宋" w:hAnsi="仿宋" w:eastAsia="仿宋" w:cs="宋体"/>
          <w:color w:val="000000"/>
          <w:sz w:val="24"/>
          <w:szCs w:val="21"/>
          <w:highlight w:val="none"/>
        </w:rPr>
        <w:br w:type="page"/>
      </w:r>
    </w:p>
    <w:p w14:paraId="50D81811">
      <w:pPr>
        <w:pStyle w:val="5"/>
        <w:spacing w:before="156" w:beforeLines="50" w:after="156" w:afterLines="50"/>
        <w:ind w:left="1020" w:leftChars="200" w:hanging="600"/>
        <w:jc w:val="left"/>
        <w:rPr>
          <w:rFonts w:hint="eastAsia" w:ascii="仿宋" w:hAnsi="仿宋" w:eastAsia="仿宋" w:cs="宋体"/>
          <w:color w:val="000000"/>
          <w:sz w:val="24"/>
          <w:szCs w:val="21"/>
          <w:highlight w:val="none"/>
          <w:lang w:eastAsia="zh-CN"/>
        </w:rPr>
      </w:pPr>
      <w:r>
        <w:rPr>
          <w:rFonts w:hint="eastAsia" w:ascii="仿宋" w:hAnsi="仿宋" w:eastAsia="仿宋" w:cs="宋体"/>
          <w:color w:val="000000"/>
          <w:sz w:val="24"/>
          <w:szCs w:val="21"/>
          <w:highlight w:val="none"/>
        </w:rPr>
        <w:t>现场踏勘确认表及踏勘照片</w:t>
      </w:r>
      <w:r>
        <w:rPr>
          <w:rFonts w:hint="eastAsia" w:ascii="仿宋" w:hAnsi="仿宋" w:eastAsia="仿宋" w:cs="宋体"/>
          <w:color w:val="000000"/>
          <w:sz w:val="24"/>
          <w:szCs w:val="21"/>
          <w:highlight w:val="none"/>
          <w:lang w:eastAsia="zh-CN"/>
        </w:rPr>
        <w:t>（</w:t>
      </w:r>
      <w:r>
        <w:rPr>
          <w:rFonts w:hint="eastAsia" w:ascii="仿宋" w:hAnsi="仿宋" w:eastAsia="仿宋" w:cs="宋体"/>
          <w:color w:val="000000"/>
          <w:sz w:val="24"/>
          <w:szCs w:val="21"/>
          <w:highlight w:val="none"/>
          <w:lang w:val="en-US" w:eastAsia="zh-CN"/>
        </w:rPr>
        <w:t>需盖章</w:t>
      </w:r>
      <w:r>
        <w:rPr>
          <w:rFonts w:hint="eastAsia" w:ascii="仿宋" w:hAnsi="仿宋" w:eastAsia="仿宋" w:cs="宋体"/>
          <w:color w:val="000000"/>
          <w:sz w:val="24"/>
          <w:szCs w:val="21"/>
          <w:highlight w:val="none"/>
          <w:lang w:eastAsia="zh-CN"/>
        </w:rPr>
        <w:t>）</w:t>
      </w:r>
    </w:p>
    <w:p w14:paraId="0D2028BC">
      <w:pPr>
        <w:pStyle w:val="67"/>
        <w:spacing w:after="78"/>
        <w:ind w:firstLine="0" w:firstLineChars="0"/>
        <w:jc w:val="center"/>
        <w:rPr>
          <w:rFonts w:hint="eastAsia" w:ascii="仿宋" w:hAnsi="仿宋" w:eastAsia="仿宋"/>
          <w:b/>
          <w:bCs/>
          <w:sz w:val="32"/>
          <w:szCs w:val="32"/>
          <w:highlight w:val="none"/>
        </w:rPr>
      </w:pPr>
      <w:r>
        <w:rPr>
          <w:rFonts w:hint="eastAsia" w:ascii="仿宋" w:hAnsi="仿宋" w:eastAsia="仿宋"/>
          <w:b/>
          <w:bCs/>
          <w:sz w:val="32"/>
          <w:szCs w:val="32"/>
          <w:highlight w:val="none"/>
          <w:lang w:val="en-US" w:eastAsia="zh-CN"/>
        </w:rPr>
        <w:t>反硝化滤池箱体漏水维修服务采购项目</w:t>
      </w:r>
      <w:r>
        <w:rPr>
          <w:rFonts w:hint="eastAsia" w:ascii="仿宋" w:hAnsi="仿宋" w:eastAsia="仿宋"/>
          <w:b/>
          <w:bCs/>
          <w:sz w:val="32"/>
          <w:szCs w:val="32"/>
          <w:highlight w:val="none"/>
        </w:rPr>
        <w:t>现场踏勘确认单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742D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25C75EA2">
            <w:pPr>
              <w:spacing w:after="78" w:line="640" w:lineRule="exact"/>
              <w:jc w:val="center"/>
              <w:rPr>
                <w:rFonts w:eastAsia="仿宋_GB2312"/>
                <w:b/>
                <w:bCs/>
                <w:sz w:val="32"/>
                <w:szCs w:val="32"/>
                <w:highlight w:val="none"/>
              </w:rPr>
            </w:pPr>
            <w:r>
              <w:rPr>
                <w:rFonts w:hint="eastAsia" w:eastAsia="仿宋_GB2312"/>
                <w:b/>
                <w:bCs/>
                <w:sz w:val="32"/>
                <w:szCs w:val="32"/>
                <w:highlight w:val="none"/>
              </w:rPr>
              <w:t>项目名称</w:t>
            </w:r>
          </w:p>
        </w:tc>
        <w:tc>
          <w:tcPr>
            <w:tcW w:w="5710" w:type="dxa"/>
            <w:vAlign w:val="center"/>
          </w:tcPr>
          <w:p w14:paraId="6C863860">
            <w:pPr>
              <w:spacing w:after="78" w:line="640" w:lineRule="exact"/>
              <w:jc w:val="center"/>
              <w:rPr>
                <w:rFonts w:eastAsia="仿宋_GB2312"/>
                <w:b/>
                <w:bCs/>
                <w:sz w:val="32"/>
                <w:szCs w:val="32"/>
                <w:highlight w:val="none"/>
              </w:rPr>
            </w:pPr>
          </w:p>
        </w:tc>
      </w:tr>
      <w:tr w14:paraId="034D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19F8B9CF">
            <w:pPr>
              <w:spacing w:after="78" w:line="640" w:lineRule="exact"/>
              <w:jc w:val="center"/>
              <w:rPr>
                <w:rFonts w:eastAsia="仿宋_GB2312"/>
                <w:b/>
                <w:bCs/>
                <w:sz w:val="32"/>
                <w:szCs w:val="32"/>
                <w:highlight w:val="none"/>
              </w:rPr>
            </w:pPr>
            <w:r>
              <w:rPr>
                <w:rFonts w:hint="eastAsia" w:eastAsia="仿宋_GB2312"/>
                <w:b/>
                <w:bCs/>
                <w:sz w:val="32"/>
                <w:szCs w:val="32"/>
                <w:highlight w:val="none"/>
              </w:rPr>
              <w:t>踏勘时间</w:t>
            </w:r>
          </w:p>
        </w:tc>
        <w:tc>
          <w:tcPr>
            <w:tcW w:w="5710" w:type="dxa"/>
            <w:vAlign w:val="center"/>
          </w:tcPr>
          <w:p w14:paraId="75FCEE45">
            <w:pPr>
              <w:spacing w:after="78" w:line="640" w:lineRule="exact"/>
              <w:jc w:val="center"/>
              <w:rPr>
                <w:rFonts w:eastAsia="仿宋_GB2312"/>
                <w:b/>
                <w:bCs/>
                <w:sz w:val="32"/>
                <w:szCs w:val="32"/>
                <w:highlight w:val="none"/>
              </w:rPr>
            </w:pPr>
          </w:p>
        </w:tc>
      </w:tr>
      <w:tr w14:paraId="0D26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5C2A31FB">
            <w:pPr>
              <w:spacing w:after="78" w:line="640" w:lineRule="exact"/>
              <w:jc w:val="center"/>
              <w:rPr>
                <w:rFonts w:eastAsia="仿宋_GB2312"/>
                <w:b/>
                <w:bCs/>
                <w:sz w:val="32"/>
                <w:szCs w:val="32"/>
                <w:highlight w:val="none"/>
              </w:rPr>
            </w:pPr>
            <w:r>
              <w:rPr>
                <w:rFonts w:hint="eastAsia" w:eastAsia="仿宋_GB2312"/>
                <w:b/>
                <w:bCs/>
                <w:sz w:val="32"/>
                <w:szCs w:val="32"/>
                <w:highlight w:val="none"/>
              </w:rPr>
              <w:t>参选单位名称</w:t>
            </w:r>
          </w:p>
        </w:tc>
        <w:tc>
          <w:tcPr>
            <w:tcW w:w="5710" w:type="dxa"/>
            <w:vAlign w:val="center"/>
          </w:tcPr>
          <w:p w14:paraId="59CC4958">
            <w:pPr>
              <w:spacing w:after="78" w:line="640" w:lineRule="exact"/>
              <w:rPr>
                <w:rFonts w:eastAsia="仿宋_GB2312"/>
                <w:b/>
                <w:bCs/>
                <w:sz w:val="32"/>
                <w:szCs w:val="32"/>
                <w:highlight w:val="none"/>
              </w:rPr>
            </w:pPr>
          </w:p>
        </w:tc>
      </w:tr>
      <w:tr w14:paraId="4ABE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1CE23A1F">
            <w:pPr>
              <w:spacing w:after="78" w:line="640" w:lineRule="exact"/>
              <w:jc w:val="center"/>
              <w:rPr>
                <w:rFonts w:eastAsia="仿宋_GB2312"/>
                <w:b/>
                <w:bCs/>
                <w:sz w:val="32"/>
                <w:szCs w:val="32"/>
                <w:highlight w:val="none"/>
              </w:rPr>
            </w:pPr>
            <w:r>
              <w:rPr>
                <w:rFonts w:hint="eastAsia" w:eastAsia="仿宋_GB2312"/>
                <w:b/>
                <w:bCs/>
                <w:sz w:val="32"/>
                <w:szCs w:val="32"/>
                <w:highlight w:val="none"/>
              </w:rPr>
              <w:t>踏勘确认事项</w:t>
            </w:r>
          </w:p>
        </w:tc>
        <w:tc>
          <w:tcPr>
            <w:tcW w:w="5710" w:type="dxa"/>
            <w:vAlign w:val="center"/>
          </w:tcPr>
          <w:p w14:paraId="2DDC7A8C">
            <w:pPr>
              <w:spacing w:after="78"/>
              <w:ind w:firstLine="560" w:firstLineChars="200"/>
              <w:rPr>
                <w:rFonts w:eastAsia="仿宋_GB2312"/>
                <w:sz w:val="28"/>
                <w:szCs w:val="28"/>
                <w:highlight w:val="none"/>
              </w:rPr>
            </w:pPr>
            <w:r>
              <w:rPr>
                <w:rFonts w:hint="eastAsia" w:eastAsia="仿宋_GB2312"/>
                <w:sz w:val="28"/>
                <w:szCs w:val="28"/>
                <w:highlight w:val="none"/>
              </w:rPr>
              <w:t>本公司已进行实地踏勘，本公司对本项采购范围、内容及相对应的情况已进行了确认。</w:t>
            </w:r>
          </w:p>
          <w:p w14:paraId="7E562B0A">
            <w:pPr>
              <w:spacing w:after="78"/>
              <w:ind w:firstLine="560" w:firstLineChars="200"/>
              <w:rPr>
                <w:rFonts w:eastAsia="仿宋_GB2312"/>
                <w:sz w:val="32"/>
                <w:szCs w:val="32"/>
                <w:highlight w:val="none"/>
              </w:rPr>
            </w:pPr>
            <w:r>
              <w:rPr>
                <w:rFonts w:hint="eastAsia" w:eastAsia="仿宋_GB2312"/>
                <w:sz w:val="28"/>
                <w:szCs w:val="28"/>
                <w:highlight w:val="none"/>
              </w:rPr>
              <w:t>本公司承诺报价包含完成本项目全部工作所应收取的全部费用未出现任何遗漏。</w:t>
            </w:r>
          </w:p>
        </w:tc>
      </w:tr>
      <w:tr w14:paraId="668C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7C8C1412">
            <w:pPr>
              <w:spacing w:after="78" w:line="640" w:lineRule="exact"/>
              <w:jc w:val="center"/>
              <w:rPr>
                <w:rFonts w:eastAsia="仿宋_GB2312"/>
                <w:b/>
                <w:bCs/>
                <w:sz w:val="32"/>
                <w:szCs w:val="32"/>
                <w:highlight w:val="none"/>
              </w:rPr>
            </w:pPr>
            <w:r>
              <w:rPr>
                <w:rFonts w:hint="eastAsia" w:eastAsia="仿宋_GB2312"/>
                <w:b/>
                <w:bCs/>
                <w:sz w:val="32"/>
                <w:szCs w:val="32"/>
                <w:highlight w:val="none"/>
              </w:rPr>
              <w:t>参选单位联系人</w:t>
            </w:r>
          </w:p>
        </w:tc>
        <w:tc>
          <w:tcPr>
            <w:tcW w:w="5710" w:type="dxa"/>
            <w:vAlign w:val="center"/>
          </w:tcPr>
          <w:p w14:paraId="24EB00DC">
            <w:pPr>
              <w:spacing w:after="78" w:line="640" w:lineRule="exact"/>
              <w:jc w:val="center"/>
              <w:rPr>
                <w:rFonts w:eastAsia="仿宋_GB2312"/>
                <w:b/>
                <w:bCs/>
                <w:sz w:val="32"/>
                <w:szCs w:val="32"/>
                <w:highlight w:val="none"/>
              </w:rPr>
            </w:pPr>
          </w:p>
        </w:tc>
      </w:tr>
      <w:tr w14:paraId="5998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3F642509">
            <w:pPr>
              <w:spacing w:after="78" w:line="640" w:lineRule="exact"/>
              <w:jc w:val="center"/>
              <w:rPr>
                <w:rFonts w:eastAsia="仿宋_GB2312"/>
                <w:b/>
                <w:bCs/>
                <w:sz w:val="32"/>
                <w:szCs w:val="32"/>
                <w:highlight w:val="none"/>
              </w:rPr>
            </w:pPr>
            <w:r>
              <w:rPr>
                <w:rFonts w:hint="eastAsia" w:eastAsia="仿宋_GB2312"/>
                <w:b/>
                <w:bCs/>
                <w:sz w:val="32"/>
                <w:szCs w:val="32"/>
                <w:highlight w:val="none"/>
              </w:rPr>
              <w:t>参选单位联系电话</w:t>
            </w:r>
          </w:p>
        </w:tc>
        <w:tc>
          <w:tcPr>
            <w:tcW w:w="5710" w:type="dxa"/>
            <w:vAlign w:val="center"/>
          </w:tcPr>
          <w:p w14:paraId="7FED9C76">
            <w:pPr>
              <w:spacing w:after="78" w:line="640" w:lineRule="exact"/>
              <w:jc w:val="center"/>
              <w:rPr>
                <w:rFonts w:eastAsia="仿宋_GB2312"/>
                <w:b/>
                <w:bCs/>
                <w:sz w:val="32"/>
                <w:szCs w:val="32"/>
                <w:highlight w:val="none"/>
              </w:rPr>
            </w:pPr>
          </w:p>
        </w:tc>
      </w:tr>
      <w:tr w14:paraId="3BC8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4668E203">
            <w:pPr>
              <w:spacing w:after="78" w:line="640" w:lineRule="exact"/>
              <w:jc w:val="center"/>
              <w:rPr>
                <w:rFonts w:eastAsia="仿宋_GB2312"/>
                <w:b/>
                <w:bCs/>
                <w:sz w:val="32"/>
                <w:szCs w:val="32"/>
                <w:highlight w:val="none"/>
              </w:rPr>
            </w:pPr>
            <w:r>
              <w:rPr>
                <w:rFonts w:hint="eastAsia" w:eastAsia="仿宋_GB2312"/>
                <w:b/>
                <w:bCs/>
                <w:sz w:val="32"/>
                <w:szCs w:val="32"/>
                <w:highlight w:val="none"/>
              </w:rPr>
              <w:t>采购单位项目经理签字确认</w:t>
            </w:r>
          </w:p>
        </w:tc>
        <w:tc>
          <w:tcPr>
            <w:tcW w:w="5710" w:type="dxa"/>
            <w:vAlign w:val="center"/>
          </w:tcPr>
          <w:p w14:paraId="40B35B77">
            <w:pPr>
              <w:spacing w:after="78" w:line="640" w:lineRule="exact"/>
              <w:jc w:val="center"/>
              <w:rPr>
                <w:rFonts w:eastAsia="仿宋_GB2312"/>
                <w:b/>
                <w:bCs/>
                <w:sz w:val="32"/>
                <w:szCs w:val="32"/>
                <w:highlight w:val="none"/>
              </w:rPr>
            </w:pPr>
          </w:p>
        </w:tc>
      </w:tr>
      <w:tr w14:paraId="4FD4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1F2ACA79">
            <w:pPr>
              <w:spacing w:after="78" w:line="640" w:lineRule="exact"/>
              <w:jc w:val="center"/>
              <w:rPr>
                <w:rFonts w:eastAsia="仿宋_GB2312"/>
                <w:b/>
                <w:bCs/>
                <w:sz w:val="32"/>
                <w:szCs w:val="32"/>
                <w:highlight w:val="none"/>
              </w:rPr>
            </w:pPr>
            <w:r>
              <w:rPr>
                <w:rFonts w:hint="eastAsia" w:eastAsia="仿宋_GB2312"/>
                <w:b/>
                <w:bCs/>
                <w:sz w:val="32"/>
                <w:szCs w:val="32"/>
                <w:highlight w:val="none"/>
              </w:rPr>
              <w:t>备注</w:t>
            </w:r>
          </w:p>
        </w:tc>
        <w:tc>
          <w:tcPr>
            <w:tcW w:w="5710" w:type="dxa"/>
            <w:vAlign w:val="center"/>
          </w:tcPr>
          <w:p w14:paraId="47A63F3A">
            <w:pPr>
              <w:spacing w:after="78" w:line="640" w:lineRule="exact"/>
              <w:jc w:val="center"/>
              <w:rPr>
                <w:rFonts w:eastAsia="仿宋_GB2312"/>
                <w:b/>
                <w:bCs/>
                <w:sz w:val="32"/>
                <w:szCs w:val="32"/>
                <w:highlight w:val="none"/>
              </w:rPr>
            </w:pPr>
          </w:p>
        </w:tc>
      </w:tr>
    </w:tbl>
    <w:p w14:paraId="21AF0AA8">
      <w:pPr>
        <w:spacing w:after="78"/>
        <w:rPr>
          <w:highlight w:val="none"/>
        </w:rPr>
      </w:pPr>
      <w:r>
        <w:rPr>
          <w:rFonts w:hint="eastAsia"/>
          <w:highlight w:val="none"/>
        </w:rPr>
        <w:t>注：（1）《现场踏勘确认单》需附参选单位到项目现场踏勘的照片，</w:t>
      </w:r>
      <w:r>
        <w:rPr>
          <w:rFonts w:hint="eastAsia"/>
          <w:b/>
          <w:bCs/>
          <w:color w:val="FF0000"/>
          <w:highlight w:val="none"/>
        </w:rPr>
        <w:t>照片内应有参选单位人员及项目人员。</w:t>
      </w:r>
    </w:p>
    <w:p w14:paraId="53389DDB">
      <w:pPr>
        <w:spacing w:after="78"/>
        <w:rPr>
          <w:highlight w:val="none"/>
        </w:rPr>
      </w:pPr>
      <w:r>
        <w:rPr>
          <w:rFonts w:hint="eastAsia"/>
          <w:highlight w:val="none"/>
        </w:rPr>
        <w:t>（2）未提供或提供的踏勘确认单填写不全、照片不完整、确认单未经采购人确认的情形，均为无效，评审专家有权不予采纳，并将视为无效报价。</w:t>
      </w:r>
    </w:p>
    <w:p w14:paraId="3E0CB7B2">
      <w:pPr>
        <w:spacing w:after="78"/>
        <w:rPr>
          <w:rFonts w:ascii="仿宋_GB2312" w:eastAsia="仿宋_GB2312"/>
          <w:b/>
          <w:bCs/>
          <w:sz w:val="22"/>
          <w:szCs w:val="28"/>
          <w:highlight w:val="none"/>
        </w:rPr>
      </w:pPr>
      <w:r>
        <w:rPr>
          <w:rFonts w:hint="eastAsia" w:ascii="仿宋_GB2312" w:eastAsia="仿宋_GB2312"/>
          <w:b/>
          <w:bCs/>
          <w:sz w:val="22"/>
          <w:szCs w:val="28"/>
          <w:highlight w:val="none"/>
        </w:rPr>
        <w:t>附：现场踏勘照片</w:t>
      </w:r>
    </w:p>
    <w:p w14:paraId="08EFF90A">
      <w:pPr>
        <w:spacing w:after="78"/>
        <w:rPr>
          <w:highlight w:val="none"/>
        </w:rPr>
      </w:pPr>
      <w:r>
        <w:rPr>
          <w:highlight w:val="none"/>
        </w:rPr>
        <w:br w:type="page"/>
      </w:r>
    </w:p>
    <w:p w14:paraId="6B5DF6DB">
      <w:pPr>
        <w:pStyle w:val="5"/>
        <w:spacing w:beforeLines="0" w:afterLines="0"/>
        <w:rPr>
          <w:rFonts w:hint="eastAsia" w:eastAsia="宋体"/>
          <w:sz w:val="24"/>
          <w:szCs w:val="24"/>
          <w:highlight w:val="none"/>
          <w:lang w:eastAsia="zh-CN"/>
        </w:rPr>
      </w:pPr>
      <w:r>
        <w:rPr>
          <w:rFonts w:hint="eastAsia"/>
          <w:sz w:val="24"/>
          <w:szCs w:val="24"/>
          <w:highlight w:val="none"/>
        </w:rPr>
        <w:t>现场踏勘照片</w:t>
      </w:r>
      <w:r>
        <w:rPr>
          <w:rFonts w:hint="eastAsia"/>
          <w:sz w:val="24"/>
          <w:szCs w:val="24"/>
          <w:highlight w:val="none"/>
          <w:lang w:eastAsia="zh-CN"/>
        </w:rPr>
        <w:t>（</w:t>
      </w:r>
      <w:r>
        <w:rPr>
          <w:rFonts w:hint="eastAsia"/>
          <w:sz w:val="24"/>
          <w:szCs w:val="24"/>
          <w:highlight w:val="none"/>
          <w:lang w:val="en-US" w:eastAsia="zh-CN"/>
        </w:rPr>
        <w:t>需盖章</w:t>
      </w:r>
      <w:r>
        <w:rPr>
          <w:rFonts w:hint="eastAsia"/>
          <w:sz w:val="24"/>
          <w:szCs w:val="24"/>
          <w:highlight w:val="none"/>
          <w:lang w:eastAsia="zh-CN"/>
        </w:rPr>
        <w:t>）</w:t>
      </w:r>
    </w:p>
    <w:p w14:paraId="735A8291">
      <w:pPr>
        <w:tabs>
          <w:tab w:val="left" w:pos="1110"/>
        </w:tabs>
        <w:spacing w:beforeLines="0" w:after="60" w:afterLines="0" w:line="276" w:lineRule="auto"/>
        <w:ind w:firstLine="420" w:firstLineChars="200"/>
        <w:rPr>
          <w:rFonts w:hint="eastAsia" w:ascii="仿宋" w:hAnsi="仿宋" w:eastAsia="仿宋" w:cs="宋体"/>
          <w:color w:val="000000"/>
          <w:sz w:val="24"/>
          <w:szCs w:val="21"/>
          <w:highlight w:val="none"/>
        </w:rPr>
      </w:pPr>
      <w:r>
        <w:rPr>
          <w:rFonts w:hint="default"/>
          <w:sz w:val="21"/>
          <w:szCs w:val="24"/>
          <w:highlight w:val="none"/>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8B2472E">
                            <w:pPr>
                              <w:spacing w:beforeLines="0" w:after="60" w:afterLines="0"/>
                              <w:rPr>
                                <w:rFonts w:hint="default"/>
                                <w:sz w:val="21"/>
                                <w:szCs w:val="24"/>
                              </w:rPr>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61312;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NFUe0wAAAAcBAAAPAAAAAAAAAAEA&#10;IAAAACIAAABkcnMvZG93bnJldi54bWxQSwECFAAUAAAACACHTuJAlPIQOBQCAABFBAAADgAAAAAA&#10;AAABACAAAAAiAQAAZHJzL2Uyb0RvYy54bWxQSwUGAAAAAAYABgBZAQAAqAUAAAAA&#10;">
                <v:fill on="t" focussize="0,0"/>
                <v:stroke weight="0.5pt" color="#000000" joinstyle="miter"/>
                <v:imagedata o:title=""/>
                <o:lock v:ext="edit" aspectratio="f"/>
                <v:textbox>
                  <w:txbxContent>
                    <w:p w14:paraId="08B2472E">
                      <w:pPr>
                        <w:spacing w:beforeLines="0" w:after="60" w:afterLines="0"/>
                        <w:rPr>
                          <w:rFonts w:hint="default"/>
                          <w:sz w:val="21"/>
                          <w:szCs w:val="24"/>
                        </w:rPr>
                      </w:pPr>
                    </w:p>
                  </w:txbxContent>
                </v:textbox>
              </v:shape>
            </w:pict>
          </mc:Fallback>
        </mc:AlternateContent>
      </w:r>
    </w:p>
    <w:p w14:paraId="0AA66C4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F1B9FC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5D0C042">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D14B46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8EAC061">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789FEB58">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EA94B4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D097B9A">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F307321">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8AA1629">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986282D">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7155BE5B">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7ACFFC2">
      <w:pPr>
        <w:pStyle w:val="63"/>
        <w:spacing w:beforeLines="0" w:afterLines="0"/>
        <w:ind w:firstLine="480"/>
        <w:rPr>
          <w:rFonts w:hint="default"/>
          <w:sz w:val="21"/>
          <w:szCs w:val="21"/>
          <w:highlight w:val="none"/>
        </w:rPr>
      </w:pPr>
    </w:p>
    <w:p w14:paraId="028C3A85">
      <w:pPr>
        <w:keepNext/>
        <w:keepLines/>
        <w:spacing w:after="78" w:afterLines="0" w:line="276" w:lineRule="auto"/>
        <w:ind w:left="0" w:firstLineChars="0"/>
        <w:jc w:val="center"/>
        <w:textAlignment w:val="baseline"/>
        <w:outlineLvl w:val="1"/>
        <w:rPr>
          <w:rFonts w:hint="eastAsia" w:ascii="仿宋" w:hAnsi="仿宋" w:eastAsia="仿宋"/>
          <w:b/>
          <w:bCs/>
          <w:kern w:val="0"/>
          <w:sz w:val="24"/>
          <w:highlight w:val="none"/>
        </w:rPr>
      </w:pPr>
      <w:r>
        <w:rPr>
          <w:rFonts w:ascii="仿宋" w:hAnsi="仿宋" w:eastAsia="仿宋" w:cs="宋体"/>
          <w:color w:val="000000"/>
          <w:sz w:val="24"/>
          <w:szCs w:val="21"/>
          <w:highlight w:val="none"/>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352425</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15pt;margin-top:27.75pt;height:282pt;width:425.25pt;z-index:251660288;mso-width-relative:page;mso-height-relative:page;" fillcolor="#FFFFFF [3201]" filled="t" stroked="t" coordsize="21600,21600" o:gfxdata="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gjrLvV&#10;AAAACAEAAA8AAAAAAAAAAQAgAAAAIgAAAGRycy9kb3ducmV2LnhtbFBLAQIUABQAAAAIAIdO4kC2&#10;QLzPXAIAAMEEAAAOAAAAAAAAAAEAIAAAACQBAABkcnMvZTJvRG9jLnhtbFBLBQYAAAAABgAGAFkB&#10;AADyBQAAAAA=&#10;">
                <v:fill on="t" focussize="0,0"/>
                <v:stroke weight="0.5pt" color="#000000 [3213]" joinstyle="round"/>
                <v:imagedata o:title=""/>
                <o:lock v:ext="edit" aspectratio="f"/>
                <v:textbo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v:textbox>
              </v:shape>
            </w:pict>
          </mc:Fallback>
        </mc:AlternateContent>
      </w:r>
      <w:r>
        <w:rPr>
          <w:highlight w:val="none"/>
        </w:rPr>
        <w:br w:type="page"/>
      </w:r>
    </w:p>
    <w:p w14:paraId="6F8E846F">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r>
        <w:rPr>
          <w:rFonts w:hint="eastAsia" w:ascii="仿宋" w:hAnsi="仿宋" w:eastAsia="仿宋"/>
          <w:b/>
          <w:bCs/>
          <w:kern w:val="0"/>
          <w:sz w:val="24"/>
          <w:highlight w:val="none"/>
          <w:lang w:val="en-US" w:eastAsia="zh-CN"/>
        </w:rPr>
        <w:t>反硝化滤池箱体漏水维修服务采购项目</w:t>
      </w:r>
      <w:r>
        <w:rPr>
          <w:rFonts w:hint="eastAsia" w:ascii="仿宋" w:hAnsi="仿宋" w:eastAsia="仿宋"/>
          <w:b/>
          <w:bCs/>
          <w:kern w:val="0"/>
          <w:sz w:val="24"/>
          <w:highlight w:val="none"/>
        </w:rPr>
        <w:t>报价一览表</w:t>
      </w:r>
    </w:p>
    <w:p w14:paraId="5E222BD2">
      <w:pPr>
        <w:pStyle w:val="9"/>
        <w:jc w:val="center"/>
        <w:rPr>
          <w:rFonts w:ascii="仿宋" w:hAnsi="仿宋" w:eastAsia="仿宋"/>
          <w:sz w:val="22"/>
          <w:szCs w:val="28"/>
          <w:highlight w:val="none"/>
        </w:rPr>
      </w:pP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03"/>
        <w:gridCol w:w="1097"/>
        <w:gridCol w:w="1525"/>
        <w:gridCol w:w="713"/>
        <w:gridCol w:w="787"/>
        <w:gridCol w:w="1213"/>
        <w:gridCol w:w="962"/>
        <w:gridCol w:w="2322"/>
      </w:tblGrid>
      <w:tr w14:paraId="4B23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28" w:type="dxa"/>
            <w:gridSpan w:val="2"/>
            <w:vAlign w:val="center"/>
          </w:tcPr>
          <w:p w14:paraId="32BDB199">
            <w:pPr>
              <w:spacing w:afterLines="0" w:line="300" w:lineRule="exact"/>
              <w:jc w:val="center"/>
              <w:rPr>
                <w:rFonts w:ascii="仿宋" w:hAnsi="仿宋" w:eastAsia="仿宋"/>
                <w:szCs w:val="21"/>
                <w:highlight w:val="none"/>
              </w:rPr>
            </w:pPr>
            <w:r>
              <w:rPr>
                <w:rFonts w:hint="eastAsia" w:ascii="仿宋" w:hAnsi="仿宋" w:eastAsia="仿宋"/>
                <w:szCs w:val="21"/>
                <w:highlight w:val="none"/>
              </w:rPr>
              <w:t>报价内容</w:t>
            </w:r>
          </w:p>
        </w:tc>
        <w:tc>
          <w:tcPr>
            <w:tcW w:w="8619" w:type="dxa"/>
            <w:gridSpan w:val="7"/>
            <w:vAlign w:val="center"/>
          </w:tcPr>
          <w:p w14:paraId="5A9ADBC1">
            <w:pPr>
              <w:spacing w:afterLines="0" w:line="300" w:lineRule="exact"/>
              <w:jc w:val="center"/>
              <w:rPr>
                <w:rFonts w:ascii="仿宋" w:hAnsi="仿宋" w:eastAsia="仿宋"/>
                <w:b/>
                <w:szCs w:val="21"/>
                <w:highlight w:val="none"/>
              </w:rPr>
            </w:pPr>
            <w:r>
              <w:rPr>
                <w:rFonts w:hint="eastAsia" w:ascii="仿宋" w:hAnsi="仿宋" w:eastAsia="仿宋"/>
                <w:b/>
                <w:szCs w:val="21"/>
                <w:highlight w:val="none"/>
                <w:lang w:val="en-US" w:eastAsia="zh-CN"/>
              </w:rPr>
              <w:t>反硝化滤池箱体漏水维修服务采购项目</w:t>
            </w:r>
          </w:p>
        </w:tc>
      </w:tr>
      <w:tr w14:paraId="304B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gridSpan w:val="2"/>
            <w:vMerge w:val="restart"/>
            <w:vAlign w:val="center"/>
          </w:tcPr>
          <w:p w14:paraId="34E3BAF7">
            <w:pPr>
              <w:spacing w:afterLines="0" w:line="300" w:lineRule="exact"/>
              <w:jc w:val="center"/>
              <w:rPr>
                <w:rFonts w:ascii="仿宋" w:hAnsi="仿宋" w:eastAsia="仿宋"/>
                <w:szCs w:val="21"/>
                <w:highlight w:val="none"/>
              </w:rPr>
            </w:pPr>
            <w:r>
              <w:rPr>
                <w:rFonts w:hint="eastAsia" w:ascii="仿宋" w:hAnsi="仿宋" w:eastAsia="仿宋"/>
                <w:szCs w:val="21"/>
                <w:highlight w:val="none"/>
              </w:rPr>
              <w:t>采购单位</w:t>
            </w:r>
          </w:p>
        </w:tc>
        <w:tc>
          <w:tcPr>
            <w:tcW w:w="4122" w:type="dxa"/>
            <w:gridSpan w:val="4"/>
            <w:vMerge w:val="restart"/>
            <w:vAlign w:val="center"/>
          </w:tcPr>
          <w:p w14:paraId="75C8E565">
            <w:pPr>
              <w:spacing w:afterLines="0" w:line="300" w:lineRule="exact"/>
              <w:jc w:val="center"/>
              <w:rPr>
                <w:rFonts w:ascii="仿宋" w:hAnsi="仿宋" w:eastAsia="仿宋"/>
                <w:szCs w:val="21"/>
                <w:highlight w:val="none"/>
              </w:rPr>
            </w:pPr>
            <w:r>
              <w:rPr>
                <w:rFonts w:hint="eastAsia" w:ascii="仿宋" w:hAnsi="仿宋" w:eastAsia="仿宋"/>
                <w:szCs w:val="21"/>
                <w:highlight w:val="none"/>
              </w:rPr>
              <w:t>深圳市深水</w:t>
            </w:r>
            <w:r>
              <w:rPr>
                <w:rFonts w:hint="eastAsia" w:ascii="仿宋" w:hAnsi="仿宋" w:eastAsia="仿宋"/>
                <w:szCs w:val="21"/>
                <w:highlight w:val="none"/>
                <w:lang w:val="en-US" w:eastAsia="zh-CN"/>
              </w:rPr>
              <w:t>横岗水务</w:t>
            </w:r>
            <w:r>
              <w:rPr>
                <w:rFonts w:hint="eastAsia" w:ascii="仿宋" w:hAnsi="仿宋" w:eastAsia="仿宋"/>
                <w:szCs w:val="21"/>
                <w:highlight w:val="none"/>
              </w:rPr>
              <w:t>有限公司</w:t>
            </w:r>
          </w:p>
        </w:tc>
        <w:tc>
          <w:tcPr>
            <w:tcW w:w="1213" w:type="dxa"/>
            <w:vAlign w:val="center"/>
          </w:tcPr>
          <w:p w14:paraId="6EC27A8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报价方</w:t>
            </w:r>
          </w:p>
        </w:tc>
        <w:tc>
          <w:tcPr>
            <w:tcW w:w="3284" w:type="dxa"/>
            <w:gridSpan w:val="2"/>
          </w:tcPr>
          <w:p w14:paraId="13BCF02C">
            <w:pPr>
              <w:spacing w:afterLines="0"/>
              <w:jc w:val="center"/>
              <w:rPr>
                <w:rFonts w:ascii="仿宋" w:hAnsi="仿宋" w:eastAsia="仿宋"/>
                <w:szCs w:val="21"/>
                <w:highlight w:val="none"/>
              </w:rPr>
            </w:pPr>
          </w:p>
        </w:tc>
      </w:tr>
      <w:tr w14:paraId="2563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28" w:type="dxa"/>
            <w:gridSpan w:val="2"/>
            <w:vMerge w:val="continue"/>
            <w:vAlign w:val="center"/>
          </w:tcPr>
          <w:p w14:paraId="4D23C2BC">
            <w:pPr>
              <w:spacing w:afterLines="0" w:line="300" w:lineRule="exact"/>
              <w:jc w:val="center"/>
              <w:rPr>
                <w:rFonts w:ascii="仿宋" w:hAnsi="仿宋" w:eastAsia="仿宋"/>
                <w:szCs w:val="21"/>
                <w:highlight w:val="none"/>
              </w:rPr>
            </w:pPr>
          </w:p>
        </w:tc>
        <w:tc>
          <w:tcPr>
            <w:tcW w:w="4122" w:type="dxa"/>
            <w:gridSpan w:val="4"/>
            <w:vMerge w:val="continue"/>
            <w:vAlign w:val="center"/>
          </w:tcPr>
          <w:p w14:paraId="56346BA5">
            <w:pPr>
              <w:spacing w:afterLines="0" w:line="300" w:lineRule="exact"/>
              <w:jc w:val="center"/>
              <w:rPr>
                <w:rFonts w:ascii="仿宋" w:hAnsi="仿宋" w:eastAsia="仿宋"/>
                <w:szCs w:val="21"/>
                <w:highlight w:val="none"/>
              </w:rPr>
            </w:pPr>
          </w:p>
        </w:tc>
        <w:tc>
          <w:tcPr>
            <w:tcW w:w="1213" w:type="dxa"/>
            <w:vAlign w:val="center"/>
          </w:tcPr>
          <w:p w14:paraId="04965F84">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联系人</w:t>
            </w:r>
          </w:p>
        </w:tc>
        <w:tc>
          <w:tcPr>
            <w:tcW w:w="3284" w:type="dxa"/>
            <w:gridSpan w:val="2"/>
          </w:tcPr>
          <w:p w14:paraId="09FEE6D9">
            <w:pPr>
              <w:spacing w:afterLines="0"/>
              <w:jc w:val="center"/>
              <w:rPr>
                <w:rFonts w:ascii="仿宋" w:hAnsi="仿宋" w:eastAsia="仿宋"/>
                <w:szCs w:val="21"/>
                <w:highlight w:val="none"/>
              </w:rPr>
            </w:pPr>
          </w:p>
        </w:tc>
      </w:tr>
      <w:tr w14:paraId="4CB8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28" w:type="dxa"/>
            <w:gridSpan w:val="2"/>
            <w:vAlign w:val="center"/>
          </w:tcPr>
          <w:p w14:paraId="3280531F">
            <w:pPr>
              <w:spacing w:afterLines="0" w:line="300" w:lineRule="exact"/>
              <w:jc w:val="center"/>
              <w:rPr>
                <w:rFonts w:ascii="仿宋" w:hAnsi="仿宋" w:eastAsia="仿宋"/>
                <w:szCs w:val="21"/>
                <w:highlight w:val="none"/>
              </w:rPr>
            </w:pPr>
            <w:r>
              <w:rPr>
                <w:rFonts w:hint="eastAsia" w:ascii="仿宋" w:hAnsi="仿宋" w:eastAsia="仿宋"/>
                <w:szCs w:val="21"/>
                <w:highlight w:val="none"/>
                <w:lang w:val="en-US" w:eastAsia="zh-CN"/>
              </w:rPr>
              <w:t>服务</w:t>
            </w:r>
            <w:r>
              <w:rPr>
                <w:rFonts w:hint="eastAsia" w:ascii="仿宋" w:hAnsi="仿宋" w:eastAsia="仿宋"/>
                <w:szCs w:val="21"/>
                <w:highlight w:val="none"/>
              </w:rPr>
              <w:t>地址</w:t>
            </w:r>
          </w:p>
        </w:tc>
        <w:tc>
          <w:tcPr>
            <w:tcW w:w="4122" w:type="dxa"/>
            <w:gridSpan w:val="4"/>
            <w:vAlign w:val="center"/>
          </w:tcPr>
          <w:p w14:paraId="6A569920">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深圳市龙岗区龙城街道留丰路9号横岗水质净化厂（一期）</w:t>
            </w:r>
          </w:p>
        </w:tc>
        <w:tc>
          <w:tcPr>
            <w:tcW w:w="1213" w:type="dxa"/>
            <w:vAlign w:val="center"/>
          </w:tcPr>
          <w:p w14:paraId="3BCA9681">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电话</w:t>
            </w:r>
          </w:p>
        </w:tc>
        <w:tc>
          <w:tcPr>
            <w:tcW w:w="3284" w:type="dxa"/>
            <w:gridSpan w:val="2"/>
          </w:tcPr>
          <w:p w14:paraId="0E27DEA3">
            <w:pPr>
              <w:spacing w:afterLines="0"/>
              <w:jc w:val="center"/>
              <w:rPr>
                <w:rFonts w:ascii="仿宋" w:hAnsi="仿宋" w:eastAsia="仿宋"/>
                <w:szCs w:val="21"/>
                <w:highlight w:val="none"/>
              </w:rPr>
            </w:pPr>
          </w:p>
        </w:tc>
      </w:tr>
      <w:tr w14:paraId="602C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9"/>
            <w:vAlign w:val="center"/>
          </w:tcPr>
          <w:p w14:paraId="0B7D1513">
            <w:pPr>
              <w:spacing w:afterLines="0" w:line="300" w:lineRule="exact"/>
              <w:jc w:val="center"/>
              <w:rPr>
                <w:rFonts w:ascii="仿宋" w:hAnsi="仿宋" w:eastAsia="仿宋"/>
                <w:b/>
                <w:sz w:val="28"/>
                <w:szCs w:val="28"/>
                <w:highlight w:val="none"/>
              </w:rPr>
            </w:pPr>
            <w:r>
              <w:rPr>
                <w:rFonts w:hint="eastAsia" w:ascii="仿宋" w:hAnsi="仿宋" w:eastAsia="仿宋"/>
                <w:szCs w:val="21"/>
                <w:highlight w:val="none"/>
              </w:rPr>
              <w:t>*</w:t>
            </w:r>
            <w:r>
              <w:rPr>
                <w:rFonts w:ascii="仿宋" w:hAnsi="仿宋" w:eastAsia="仿宋"/>
                <w:b/>
                <w:sz w:val="28"/>
                <w:szCs w:val="28"/>
                <w:highlight w:val="none"/>
              </w:rPr>
              <w:t>明</w:t>
            </w:r>
            <w:r>
              <w:rPr>
                <w:rFonts w:hint="eastAsia" w:ascii="仿宋" w:hAnsi="仿宋" w:eastAsia="仿宋"/>
                <w:b/>
                <w:sz w:val="28"/>
                <w:szCs w:val="28"/>
                <w:highlight w:val="none"/>
              </w:rPr>
              <w:t xml:space="preserve"> </w:t>
            </w:r>
            <w:r>
              <w:rPr>
                <w:rFonts w:ascii="仿宋" w:hAnsi="仿宋" w:eastAsia="仿宋"/>
                <w:b/>
                <w:sz w:val="28"/>
                <w:szCs w:val="28"/>
                <w:highlight w:val="none"/>
              </w:rPr>
              <w:t>细</w:t>
            </w:r>
          </w:p>
        </w:tc>
      </w:tr>
      <w:tr w14:paraId="452D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7818B63">
            <w:pPr>
              <w:spacing w:afterLines="0" w:line="440" w:lineRule="exact"/>
              <w:jc w:val="center"/>
              <w:rPr>
                <w:rFonts w:ascii="仿宋" w:hAnsi="仿宋" w:eastAsia="仿宋"/>
                <w:b/>
                <w:szCs w:val="21"/>
                <w:highlight w:val="none"/>
              </w:rPr>
            </w:pPr>
            <w:r>
              <w:rPr>
                <w:rFonts w:ascii="仿宋" w:hAnsi="仿宋" w:eastAsia="仿宋"/>
                <w:b/>
                <w:szCs w:val="21"/>
                <w:highlight w:val="none"/>
              </w:rPr>
              <w:t>序号</w:t>
            </w:r>
          </w:p>
        </w:tc>
        <w:tc>
          <w:tcPr>
            <w:tcW w:w="1400" w:type="dxa"/>
            <w:gridSpan w:val="2"/>
            <w:vAlign w:val="center"/>
          </w:tcPr>
          <w:p w14:paraId="03525D91">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名称</w:t>
            </w:r>
          </w:p>
        </w:tc>
        <w:tc>
          <w:tcPr>
            <w:tcW w:w="1525" w:type="dxa"/>
            <w:vAlign w:val="center"/>
          </w:tcPr>
          <w:p w14:paraId="005DA8EE">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规格型号</w:t>
            </w:r>
          </w:p>
        </w:tc>
        <w:tc>
          <w:tcPr>
            <w:tcW w:w="713" w:type="dxa"/>
            <w:vAlign w:val="center"/>
          </w:tcPr>
          <w:p w14:paraId="68A8FD38">
            <w:pPr>
              <w:spacing w:afterLines="0" w:line="440" w:lineRule="exact"/>
              <w:jc w:val="center"/>
              <w:rPr>
                <w:rFonts w:ascii="仿宋" w:hAnsi="仿宋" w:eastAsia="仿宋"/>
                <w:b/>
                <w:szCs w:val="21"/>
                <w:highlight w:val="none"/>
              </w:rPr>
            </w:pPr>
            <w:r>
              <w:rPr>
                <w:rFonts w:ascii="仿宋" w:hAnsi="仿宋" w:eastAsia="仿宋"/>
                <w:b/>
                <w:szCs w:val="21"/>
                <w:highlight w:val="none"/>
              </w:rPr>
              <w:t>单位</w:t>
            </w:r>
          </w:p>
        </w:tc>
        <w:tc>
          <w:tcPr>
            <w:tcW w:w="787" w:type="dxa"/>
            <w:vAlign w:val="center"/>
          </w:tcPr>
          <w:p w14:paraId="25A8751C">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数量</w:t>
            </w:r>
          </w:p>
        </w:tc>
        <w:tc>
          <w:tcPr>
            <w:tcW w:w="1213" w:type="dxa"/>
            <w:vAlign w:val="center"/>
          </w:tcPr>
          <w:p w14:paraId="6FF30FE9">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hint="eastAsia" w:ascii="仿宋" w:hAnsi="仿宋" w:eastAsia="仿宋"/>
                <w:b/>
                <w:szCs w:val="21"/>
                <w:highlight w:val="none"/>
                <w:lang w:val="en-US" w:eastAsia="zh-CN"/>
              </w:rPr>
              <w:t>含税单价</w:t>
            </w:r>
            <w:r>
              <w:rPr>
                <w:rFonts w:hint="eastAsia" w:ascii="仿宋" w:hAnsi="仿宋" w:eastAsia="仿宋"/>
                <w:b/>
                <w:szCs w:val="21"/>
                <w:highlight w:val="none"/>
              </w:rPr>
              <w:t>（元</w:t>
            </w:r>
            <w:r>
              <w:rPr>
                <w:rFonts w:hint="eastAsia" w:ascii="仿宋" w:hAnsi="仿宋" w:eastAsia="仿宋"/>
                <w:b/>
                <w:szCs w:val="21"/>
                <w:highlight w:val="none"/>
                <w:lang w:val="en-US" w:eastAsia="zh-CN"/>
              </w:rPr>
              <w:t>/个</w:t>
            </w:r>
            <w:r>
              <w:rPr>
                <w:rFonts w:hint="eastAsia" w:ascii="仿宋" w:hAnsi="仿宋" w:eastAsia="仿宋"/>
                <w:b/>
                <w:szCs w:val="21"/>
                <w:highlight w:val="none"/>
              </w:rPr>
              <w:t>）</w:t>
            </w:r>
          </w:p>
        </w:tc>
        <w:tc>
          <w:tcPr>
            <w:tcW w:w="962" w:type="dxa"/>
            <w:vAlign w:val="center"/>
          </w:tcPr>
          <w:p w14:paraId="1222AEF3">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hint="eastAsia" w:ascii="仿宋" w:hAnsi="仿宋" w:eastAsia="仿宋"/>
                <w:b/>
                <w:szCs w:val="21"/>
                <w:highlight w:val="none"/>
                <w:lang w:val="en-US" w:eastAsia="zh-CN"/>
              </w:rPr>
              <w:t>小计</w:t>
            </w:r>
            <w:r>
              <w:rPr>
                <w:rFonts w:hint="eastAsia" w:ascii="仿宋" w:hAnsi="仿宋" w:eastAsia="仿宋"/>
                <w:b/>
                <w:szCs w:val="21"/>
                <w:highlight w:val="none"/>
              </w:rPr>
              <w:t>（元）</w:t>
            </w:r>
          </w:p>
        </w:tc>
        <w:tc>
          <w:tcPr>
            <w:tcW w:w="2322" w:type="dxa"/>
            <w:vAlign w:val="center"/>
          </w:tcPr>
          <w:p w14:paraId="46B57631">
            <w:pPr>
              <w:spacing w:afterLines="0" w:line="440" w:lineRule="exact"/>
              <w:jc w:val="center"/>
              <w:rPr>
                <w:rFonts w:ascii="仿宋" w:hAnsi="仿宋" w:eastAsia="仿宋"/>
                <w:b/>
                <w:szCs w:val="21"/>
                <w:highlight w:val="none"/>
              </w:rPr>
            </w:pPr>
            <w:r>
              <w:rPr>
                <w:rFonts w:ascii="仿宋" w:hAnsi="仿宋" w:eastAsia="仿宋"/>
                <w:b/>
                <w:szCs w:val="21"/>
                <w:highlight w:val="none"/>
              </w:rPr>
              <w:t>备注</w:t>
            </w:r>
          </w:p>
        </w:tc>
      </w:tr>
      <w:tr w14:paraId="3A41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25" w:type="dxa"/>
            <w:vAlign w:val="center"/>
          </w:tcPr>
          <w:p w14:paraId="62366737">
            <w:pPr>
              <w:pStyle w:val="57"/>
              <w:numPr>
                <w:ilvl w:val="0"/>
                <w:numId w:val="1"/>
              </w:numPr>
              <w:spacing w:afterLines="0" w:line="300" w:lineRule="exact"/>
              <w:ind w:firstLineChars="0"/>
              <w:jc w:val="center"/>
              <w:rPr>
                <w:rFonts w:ascii="仿宋" w:hAnsi="仿宋" w:eastAsia="仿宋"/>
                <w:szCs w:val="21"/>
                <w:highlight w:val="none"/>
              </w:rPr>
            </w:pPr>
          </w:p>
        </w:tc>
        <w:tc>
          <w:tcPr>
            <w:tcW w:w="1400" w:type="dxa"/>
            <w:gridSpan w:val="2"/>
            <w:vAlign w:val="center"/>
          </w:tcPr>
          <w:p w14:paraId="3E71C584">
            <w:pPr>
              <w:keepNext w:val="0"/>
              <w:keepLines w:val="0"/>
              <w:widowControl/>
              <w:suppressLineNumbers w:val="0"/>
              <w:spacing w:afterLines="0" w:line="440" w:lineRule="exact"/>
              <w:jc w:val="center"/>
              <w:rPr>
                <w:rFonts w:hint="eastAsia" w:ascii="仿宋" w:hAnsi="仿宋" w:eastAsia="仿宋"/>
                <w:szCs w:val="21"/>
                <w:highlight w:val="none"/>
                <w:lang w:val="en-US" w:eastAsia="zh-CN"/>
              </w:rPr>
            </w:pPr>
            <w:r>
              <w:rPr>
                <w:rFonts w:hint="eastAsia" w:ascii="仿宋" w:hAnsi="仿宋" w:eastAsia="仿宋"/>
                <w:bCs w:val="0"/>
                <w:color w:val="auto"/>
                <w:sz w:val="21"/>
                <w:szCs w:val="21"/>
                <w:highlight w:val="none"/>
                <w:lang w:val="en-US" w:eastAsia="zh-CN"/>
              </w:rPr>
              <w:t>反硝化滤池箱体漏水维修服务采购项目</w:t>
            </w:r>
          </w:p>
        </w:tc>
        <w:tc>
          <w:tcPr>
            <w:tcW w:w="1525" w:type="dxa"/>
            <w:vAlign w:val="center"/>
          </w:tcPr>
          <w:p w14:paraId="1631C700">
            <w:pPr>
              <w:keepNext w:val="0"/>
              <w:keepLines w:val="0"/>
              <w:widowControl/>
              <w:suppressLineNumbers w:val="0"/>
              <w:spacing w:afterLines="0" w:line="440" w:lineRule="exact"/>
              <w:jc w:val="center"/>
              <w:rPr>
                <w:rFonts w:hint="eastAsia" w:ascii="Times New Roman" w:hAnsi="Times New Roman" w:eastAsia="仿宋_GB2312" w:cs="Times New Roman"/>
                <w:bCs/>
                <w:color w:val="000000"/>
                <w:kern w:val="2"/>
                <w:sz w:val="20"/>
                <w:szCs w:val="20"/>
                <w:highlight w:val="none"/>
                <w:lang w:val="en-US" w:eastAsia="zh-CN" w:bidi="ar-SA"/>
              </w:rPr>
            </w:pPr>
            <w:r>
              <w:rPr>
                <w:rFonts w:hint="eastAsia" w:ascii="Times New Roman" w:hAnsi="Times New Roman" w:eastAsia="仿宋_GB2312" w:cs="Times New Roman"/>
                <w:bCs/>
                <w:color w:val="000000"/>
                <w:kern w:val="2"/>
                <w:sz w:val="20"/>
                <w:szCs w:val="20"/>
                <w:highlight w:val="none"/>
                <w:lang w:val="en-US" w:eastAsia="zh-CN" w:bidi="ar-SA"/>
              </w:rPr>
              <w:t>LXBXH=</w:t>
            </w:r>
          </w:p>
          <w:p w14:paraId="7204ECCE">
            <w:pPr>
              <w:keepNext w:val="0"/>
              <w:keepLines w:val="0"/>
              <w:widowControl/>
              <w:suppressLineNumbers w:val="0"/>
              <w:spacing w:afterLines="0" w:line="440" w:lineRule="exact"/>
              <w:jc w:val="center"/>
              <w:rPr>
                <w:rFonts w:hint="eastAsia" w:ascii="Times New Roman" w:hAnsi="Times New Roman" w:eastAsia="仿宋_GB2312"/>
                <w:bCs/>
                <w:color w:val="000000"/>
                <w:sz w:val="20"/>
                <w:szCs w:val="20"/>
                <w:highlight w:val="none"/>
              </w:rPr>
            </w:pPr>
            <w:r>
              <w:rPr>
                <w:rFonts w:hint="eastAsia" w:ascii="Times New Roman" w:hAnsi="Times New Roman" w:eastAsia="仿宋_GB2312" w:cs="Times New Roman"/>
                <w:bCs/>
                <w:color w:val="000000"/>
                <w:kern w:val="2"/>
                <w:sz w:val="20"/>
                <w:szCs w:val="20"/>
                <w:highlight w:val="none"/>
                <w:lang w:val="en-US" w:eastAsia="zh-CN" w:bidi="ar-SA"/>
              </w:rPr>
              <w:t>12mX3mX4.5m钢结构箱体</w:t>
            </w:r>
          </w:p>
        </w:tc>
        <w:tc>
          <w:tcPr>
            <w:tcW w:w="713" w:type="dxa"/>
            <w:vAlign w:val="center"/>
          </w:tcPr>
          <w:p w14:paraId="13D2A4C5">
            <w:pPr>
              <w:spacing w:afterLines="0" w:line="44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个</w:t>
            </w:r>
          </w:p>
        </w:tc>
        <w:tc>
          <w:tcPr>
            <w:tcW w:w="787" w:type="dxa"/>
            <w:vAlign w:val="center"/>
          </w:tcPr>
          <w:p w14:paraId="79158F50">
            <w:pPr>
              <w:spacing w:afterLines="0" w:line="44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3</w:t>
            </w:r>
          </w:p>
        </w:tc>
        <w:tc>
          <w:tcPr>
            <w:tcW w:w="1213" w:type="dxa"/>
            <w:vAlign w:val="center"/>
          </w:tcPr>
          <w:p w14:paraId="726AA795">
            <w:pPr>
              <w:spacing w:afterLines="0" w:line="440" w:lineRule="exact"/>
              <w:jc w:val="center"/>
              <w:rPr>
                <w:rFonts w:ascii="仿宋" w:hAnsi="仿宋" w:eastAsia="仿宋"/>
                <w:szCs w:val="21"/>
                <w:highlight w:val="none"/>
              </w:rPr>
            </w:pPr>
          </w:p>
        </w:tc>
        <w:tc>
          <w:tcPr>
            <w:tcW w:w="962" w:type="dxa"/>
            <w:vAlign w:val="center"/>
          </w:tcPr>
          <w:p w14:paraId="17B83058">
            <w:pPr>
              <w:spacing w:afterLines="0" w:line="440" w:lineRule="exact"/>
              <w:jc w:val="center"/>
              <w:rPr>
                <w:rFonts w:ascii="仿宋" w:hAnsi="仿宋" w:eastAsia="仿宋"/>
                <w:szCs w:val="21"/>
                <w:highlight w:val="none"/>
              </w:rPr>
            </w:pPr>
          </w:p>
        </w:tc>
        <w:tc>
          <w:tcPr>
            <w:tcW w:w="2322" w:type="dxa"/>
            <w:shd w:val="clear" w:color="auto" w:fill="auto"/>
            <w:vAlign w:val="center"/>
          </w:tcPr>
          <w:p w14:paraId="5DDA9313">
            <w:pPr>
              <w:pStyle w:val="40"/>
              <w:spacing w:after="78" w:line="640" w:lineRule="exact"/>
              <w:ind w:firstLine="0" w:firstLineChars="0"/>
              <w:jc w:val="center"/>
              <w:rPr>
                <w:rFonts w:hint="eastAsia" w:ascii="仿宋" w:hAnsi="仿宋" w:eastAsia="仿宋" w:cs="仿宋"/>
                <w:kern w:val="2"/>
                <w:sz w:val="18"/>
                <w:szCs w:val="18"/>
                <w:highlight w:val="none"/>
                <w:lang w:val="en-US" w:eastAsia="zh-CN" w:bidi="ar-SA"/>
              </w:rPr>
            </w:pPr>
            <w:r>
              <w:rPr>
                <w:rFonts w:hint="eastAsia" w:ascii="仿宋" w:hAnsi="仿宋" w:eastAsia="仿宋" w:cs="Times New Roman"/>
                <w:sz w:val="21"/>
                <w:szCs w:val="21"/>
                <w:highlight w:val="none"/>
                <w:lang w:val="en-US" w:eastAsia="zh-CN"/>
              </w:rPr>
              <w:t>清理约200m³滤料并复用回填；修复箱体底部、侧面渗漏点位确保不漏水；涂刷耐磨防腐涂层；清理维修布水布汽管道，最后联动调试，确保滤池正常运行。</w:t>
            </w:r>
          </w:p>
        </w:tc>
      </w:tr>
      <w:tr w14:paraId="6270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9"/>
            <w:vAlign w:val="center"/>
          </w:tcPr>
          <w:p w14:paraId="6CB0353D">
            <w:pPr>
              <w:spacing w:afterLines="0" w:line="440" w:lineRule="exact"/>
              <w:rPr>
                <w:rFonts w:ascii="仿宋" w:hAnsi="仿宋" w:eastAsia="仿宋"/>
                <w:szCs w:val="21"/>
                <w:highlight w:val="none"/>
              </w:rPr>
            </w:pPr>
            <w:r>
              <w:rPr>
                <w:rFonts w:hint="eastAsia" w:ascii="仿宋" w:hAnsi="仿宋" w:eastAsia="仿宋"/>
                <w:szCs w:val="21"/>
                <w:highlight w:val="none"/>
                <w:lang w:val="en-US" w:eastAsia="zh-CN"/>
              </w:rPr>
              <w:t>含税</w:t>
            </w:r>
            <w:r>
              <w:rPr>
                <w:rFonts w:hint="eastAsia" w:ascii="仿宋" w:hAnsi="仿宋" w:eastAsia="仿宋"/>
                <w:szCs w:val="21"/>
                <w:highlight w:val="none"/>
              </w:rPr>
              <w:t>合计（元）：</w:t>
            </w:r>
          </w:p>
        </w:tc>
      </w:tr>
      <w:tr w14:paraId="6196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28" w:type="dxa"/>
            <w:gridSpan w:val="2"/>
            <w:vAlign w:val="center"/>
          </w:tcPr>
          <w:p w14:paraId="283B5B6D">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发票类型</w:t>
            </w:r>
          </w:p>
        </w:tc>
        <w:tc>
          <w:tcPr>
            <w:tcW w:w="4122" w:type="dxa"/>
            <w:gridSpan w:val="4"/>
            <w:vAlign w:val="center"/>
          </w:tcPr>
          <w:p w14:paraId="0868271B">
            <w:pPr>
              <w:spacing w:afterLines="0" w:line="300" w:lineRule="exact"/>
              <w:jc w:val="center"/>
              <w:rPr>
                <w:rFonts w:ascii="仿宋" w:hAnsi="仿宋" w:eastAsia="仿宋"/>
                <w:szCs w:val="21"/>
                <w:highlight w:val="none"/>
              </w:rPr>
            </w:pPr>
            <w:r>
              <w:rPr>
                <w:rFonts w:hint="eastAsia" w:ascii="仿宋" w:hAnsi="仿宋" w:eastAsia="仿宋"/>
                <w:szCs w:val="21"/>
                <w:highlight w:val="none"/>
              </w:rPr>
              <w:t>增值税专用发票</w:t>
            </w:r>
          </w:p>
        </w:tc>
        <w:tc>
          <w:tcPr>
            <w:tcW w:w="1213" w:type="dxa"/>
            <w:vAlign w:val="center"/>
          </w:tcPr>
          <w:p w14:paraId="317591B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税点</w:t>
            </w:r>
          </w:p>
        </w:tc>
        <w:tc>
          <w:tcPr>
            <w:tcW w:w="3284" w:type="dxa"/>
            <w:gridSpan w:val="2"/>
            <w:vAlign w:val="center"/>
          </w:tcPr>
          <w:p w14:paraId="31A02A76">
            <w:pPr>
              <w:spacing w:afterLines="0" w:line="300" w:lineRule="exact"/>
              <w:jc w:val="center"/>
              <w:rPr>
                <w:rFonts w:ascii="仿宋" w:hAnsi="仿宋" w:eastAsia="仿宋"/>
                <w:szCs w:val="21"/>
                <w:highlight w:val="none"/>
              </w:rPr>
            </w:pPr>
            <w:r>
              <w:rPr>
                <w:rFonts w:ascii="仿宋" w:hAnsi="仿宋" w:eastAsia="仿宋"/>
                <w:szCs w:val="21"/>
                <w:highlight w:val="none"/>
              </w:rPr>
              <w:t>%</w:t>
            </w:r>
          </w:p>
        </w:tc>
      </w:tr>
      <w:tr w14:paraId="4F33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28" w:type="dxa"/>
            <w:gridSpan w:val="2"/>
            <w:vAlign w:val="center"/>
          </w:tcPr>
          <w:p w14:paraId="3D00B952">
            <w:pPr>
              <w:spacing w:afterLines="0" w:line="300" w:lineRule="exact"/>
              <w:jc w:val="center"/>
              <w:rPr>
                <w:rFonts w:ascii="仿宋" w:hAnsi="仿宋" w:eastAsia="仿宋"/>
                <w:szCs w:val="21"/>
                <w:highlight w:val="none"/>
              </w:rPr>
            </w:pPr>
            <w:r>
              <w:rPr>
                <w:rFonts w:hint="eastAsia" w:ascii="仿宋" w:hAnsi="仿宋" w:eastAsia="仿宋"/>
                <w:szCs w:val="21"/>
                <w:highlight w:val="none"/>
              </w:rPr>
              <w:t>付款方式</w:t>
            </w:r>
          </w:p>
        </w:tc>
        <w:tc>
          <w:tcPr>
            <w:tcW w:w="8619" w:type="dxa"/>
            <w:gridSpan w:val="7"/>
            <w:vAlign w:val="center"/>
          </w:tcPr>
          <w:p w14:paraId="2A0ECE52">
            <w:pPr>
              <w:spacing w:afterLines="0" w:line="300" w:lineRule="exact"/>
              <w:jc w:val="left"/>
              <w:rPr>
                <w:rFonts w:ascii="仿宋" w:hAnsi="仿宋" w:eastAsia="仿宋"/>
                <w:szCs w:val="21"/>
                <w:highlight w:val="none"/>
              </w:rPr>
            </w:pPr>
            <w:r>
              <w:rPr>
                <w:rFonts w:hint="eastAsia" w:ascii="仿宋" w:hAnsi="仿宋" w:eastAsia="仿宋"/>
                <w:szCs w:val="21"/>
                <w:highlight w:val="none"/>
              </w:rPr>
              <w:t>签订单价合同，每</w:t>
            </w:r>
            <w:r>
              <w:rPr>
                <w:rFonts w:hint="eastAsia" w:ascii="仿宋" w:hAnsi="仿宋" w:eastAsia="仿宋"/>
                <w:szCs w:val="21"/>
                <w:highlight w:val="none"/>
                <w:lang w:val="en-US" w:eastAsia="zh-CN"/>
              </w:rPr>
              <w:t>个反硝化滤池箱体</w:t>
            </w:r>
            <w:r>
              <w:rPr>
                <w:rFonts w:hint="eastAsia" w:ascii="仿宋" w:hAnsi="仿宋" w:eastAsia="仿宋"/>
                <w:szCs w:val="21"/>
                <w:highlight w:val="none"/>
              </w:rPr>
              <w:t>维修完成安装调试并验收合格后支付该次服务对应金额。</w:t>
            </w:r>
          </w:p>
        </w:tc>
      </w:tr>
      <w:tr w14:paraId="3D89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28" w:type="dxa"/>
            <w:gridSpan w:val="2"/>
            <w:vAlign w:val="center"/>
          </w:tcPr>
          <w:p w14:paraId="0CC94575">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hint="eastAsia" w:ascii="仿宋" w:hAnsi="仿宋" w:eastAsia="仿宋"/>
                <w:szCs w:val="21"/>
                <w:highlight w:val="none"/>
                <w:lang w:val="en-US" w:eastAsia="zh-CN"/>
              </w:rPr>
              <w:t>服务</w:t>
            </w:r>
            <w:r>
              <w:rPr>
                <w:rFonts w:hint="eastAsia" w:ascii="仿宋" w:hAnsi="仿宋" w:eastAsia="仿宋"/>
                <w:szCs w:val="21"/>
                <w:highlight w:val="none"/>
              </w:rPr>
              <w:t>期</w:t>
            </w:r>
          </w:p>
        </w:tc>
        <w:tc>
          <w:tcPr>
            <w:tcW w:w="4122" w:type="dxa"/>
            <w:gridSpan w:val="4"/>
            <w:vAlign w:val="center"/>
          </w:tcPr>
          <w:p w14:paraId="40ADA3DB">
            <w:pPr>
              <w:spacing w:afterLines="0" w:line="300" w:lineRule="exact"/>
              <w:jc w:val="center"/>
              <w:rPr>
                <w:rFonts w:ascii="仿宋" w:hAnsi="仿宋" w:eastAsia="仿宋"/>
                <w:szCs w:val="21"/>
                <w:highlight w:val="none"/>
              </w:rPr>
            </w:pPr>
            <w:r>
              <w:rPr>
                <w:rFonts w:hint="eastAsia" w:ascii="仿宋" w:hAnsi="仿宋" w:eastAsia="仿宋"/>
                <w:szCs w:val="21"/>
                <w:highlight w:val="none"/>
                <w:lang w:val="en-US" w:eastAsia="zh-CN"/>
              </w:rPr>
              <w:t>单个池20天工期</w:t>
            </w:r>
          </w:p>
        </w:tc>
        <w:tc>
          <w:tcPr>
            <w:tcW w:w="1213" w:type="dxa"/>
            <w:vAlign w:val="center"/>
          </w:tcPr>
          <w:p w14:paraId="3691855F">
            <w:pPr>
              <w:spacing w:afterLines="0" w:line="300" w:lineRule="exact"/>
              <w:jc w:val="left"/>
              <w:rPr>
                <w:rFonts w:ascii="仿宋" w:hAnsi="仿宋" w:eastAsia="仿宋"/>
                <w:szCs w:val="21"/>
                <w:highlight w:val="none"/>
              </w:rPr>
            </w:pPr>
            <w:r>
              <w:rPr>
                <w:rFonts w:hint="eastAsia" w:ascii="仿宋" w:hAnsi="仿宋" w:eastAsia="仿宋"/>
                <w:szCs w:val="21"/>
                <w:highlight w:val="none"/>
              </w:rPr>
              <w:t>质保期</w:t>
            </w:r>
          </w:p>
        </w:tc>
        <w:tc>
          <w:tcPr>
            <w:tcW w:w="3284" w:type="dxa"/>
            <w:gridSpan w:val="2"/>
            <w:vAlign w:val="center"/>
          </w:tcPr>
          <w:p w14:paraId="590272F0">
            <w:pPr>
              <w:spacing w:afterLines="0" w:line="300" w:lineRule="exact"/>
              <w:jc w:val="left"/>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12个月</w:t>
            </w:r>
          </w:p>
        </w:tc>
      </w:tr>
      <w:tr w14:paraId="36CC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9"/>
            <w:vAlign w:val="center"/>
          </w:tcPr>
          <w:p w14:paraId="7B1EC9C2">
            <w:pPr>
              <w:spacing w:afterLines="0" w:line="300" w:lineRule="exact"/>
              <w:jc w:val="left"/>
              <w:rPr>
                <w:rFonts w:ascii="仿宋" w:hAnsi="仿宋" w:eastAsia="仿宋"/>
                <w:szCs w:val="21"/>
                <w:highlight w:val="none"/>
              </w:rPr>
            </w:pPr>
            <w:r>
              <w:rPr>
                <w:rFonts w:hint="eastAsia" w:ascii="仿宋" w:hAnsi="仿宋" w:eastAsia="仿宋"/>
                <w:szCs w:val="21"/>
                <w:highlight w:val="none"/>
              </w:rPr>
              <w:t>1、以上为</w:t>
            </w:r>
            <w:r>
              <w:rPr>
                <w:rFonts w:hint="eastAsia" w:ascii="仿宋" w:hAnsi="仿宋" w:eastAsia="仿宋"/>
                <w:sz w:val="22"/>
                <w:szCs w:val="28"/>
                <w:highlight w:val="none"/>
              </w:rPr>
              <w:t>参考报价格式，可自行修改；</w:t>
            </w:r>
            <w:r>
              <w:rPr>
                <w:rFonts w:hint="eastAsia" w:ascii="仿宋" w:hAnsi="仿宋" w:eastAsia="仿宋"/>
                <w:szCs w:val="21"/>
                <w:highlight w:val="none"/>
              </w:rPr>
              <w:t>如使用本报价单模板，标“*”为必填项;</w:t>
            </w:r>
          </w:p>
          <w:p w14:paraId="3469B0E4">
            <w:pPr>
              <w:spacing w:afterLines="0" w:line="300" w:lineRule="exact"/>
              <w:jc w:val="left"/>
              <w:rPr>
                <w:rFonts w:ascii="仿宋" w:hAnsi="仿宋" w:eastAsia="仿宋"/>
                <w:szCs w:val="21"/>
                <w:highlight w:val="none"/>
              </w:rPr>
            </w:pPr>
            <w:r>
              <w:rPr>
                <w:rFonts w:hint="eastAsia" w:ascii="仿宋" w:hAnsi="仿宋" w:eastAsia="仿宋"/>
                <w:szCs w:val="21"/>
                <w:highlight w:val="none"/>
              </w:rPr>
              <w:t>2、</w:t>
            </w:r>
            <w:r>
              <w:rPr>
                <w:rFonts w:hint="eastAsia" w:ascii="仿宋" w:hAnsi="仿宋" w:eastAsia="仿宋"/>
                <w:szCs w:val="21"/>
                <w:highlight w:val="none"/>
                <w:lang w:val="en-US" w:eastAsia="zh-CN"/>
              </w:rPr>
              <w:t>以上报价包括但不限于人员工资和福利、技术服务费、维修费、保险、差旅费、调研费、交通费、办公设施和设备、通讯设备、管理费、利润、增值税税金等与本合同全部工作内容有关的一切费用。</w:t>
            </w:r>
            <w:r>
              <w:rPr>
                <w:rFonts w:hint="eastAsia" w:ascii="仿宋" w:hAnsi="仿宋" w:eastAsia="仿宋"/>
                <w:szCs w:val="21"/>
                <w:highlight w:val="none"/>
              </w:rPr>
              <w:t>;</w:t>
            </w:r>
          </w:p>
          <w:p w14:paraId="39B484EA">
            <w:pPr>
              <w:spacing w:afterLines="0" w:line="300" w:lineRule="exact"/>
              <w:jc w:val="left"/>
              <w:rPr>
                <w:rFonts w:ascii="仿宋" w:hAnsi="仿宋" w:eastAsia="仿宋"/>
                <w:szCs w:val="21"/>
                <w:highlight w:val="none"/>
              </w:rPr>
            </w:pPr>
            <w:r>
              <w:rPr>
                <w:rFonts w:hint="eastAsia" w:ascii="仿宋" w:hAnsi="仿宋" w:eastAsia="仿宋"/>
                <w:szCs w:val="21"/>
                <w:highlight w:val="none"/>
              </w:rPr>
              <w:t>3、</w:t>
            </w:r>
            <w:r>
              <w:rPr>
                <w:rFonts w:hint="eastAsia" w:ascii="仿宋" w:hAnsi="仿宋" w:eastAsia="仿宋"/>
                <w:szCs w:val="21"/>
                <w:highlight w:val="none"/>
                <w:lang w:val="en-US" w:eastAsia="zh-CN"/>
              </w:rPr>
              <w:t>服务</w:t>
            </w:r>
            <w:r>
              <w:rPr>
                <w:rFonts w:hint="eastAsia" w:ascii="仿宋" w:hAnsi="仿宋" w:eastAsia="仿宋"/>
                <w:szCs w:val="21"/>
                <w:highlight w:val="none"/>
              </w:rPr>
              <w:t>地址:深圳市龙岗区龙城街道留丰路9号横岗水质净化厂（一期）；</w:t>
            </w:r>
          </w:p>
          <w:p w14:paraId="51387CFC">
            <w:pPr>
              <w:spacing w:afterLines="0" w:line="300" w:lineRule="exact"/>
              <w:jc w:val="left"/>
              <w:rPr>
                <w:rFonts w:hint="eastAsia" w:ascii="仿宋" w:hAnsi="仿宋" w:eastAsia="仿宋"/>
                <w:szCs w:val="21"/>
                <w:highlight w:val="none"/>
              </w:rPr>
            </w:pPr>
            <w:r>
              <w:rPr>
                <w:rFonts w:hint="eastAsia" w:ascii="仿宋" w:hAnsi="仿宋" w:eastAsia="仿宋"/>
                <w:szCs w:val="21"/>
                <w:highlight w:val="none"/>
              </w:rPr>
              <w:t>4、本采购项目以</w:t>
            </w:r>
            <w:r>
              <w:rPr>
                <w:rFonts w:hint="eastAsia" w:ascii="仿宋" w:hAnsi="仿宋" w:eastAsia="仿宋"/>
                <w:b/>
                <w:bCs/>
                <w:szCs w:val="21"/>
                <w:highlight w:val="none"/>
              </w:rPr>
              <w:t>不含税价进行对比</w:t>
            </w:r>
            <w:r>
              <w:rPr>
                <w:rFonts w:hint="eastAsia" w:ascii="仿宋" w:hAnsi="仿宋" w:eastAsia="仿宋"/>
                <w:szCs w:val="21"/>
                <w:highlight w:val="none"/>
              </w:rPr>
              <w:t>，不含税价计算方式：不含税价=含税价/（1+税率）；</w:t>
            </w:r>
          </w:p>
          <w:p w14:paraId="6E60D539">
            <w:pPr>
              <w:spacing w:afterLines="0" w:line="300" w:lineRule="exact"/>
              <w:jc w:val="left"/>
              <w:rPr>
                <w:highlight w:val="none"/>
              </w:rPr>
            </w:pPr>
            <w:r>
              <w:rPr>
                <w:rFonts w:hint="eastAsia" w:ascii="仿宋" w:hAnsi="仿宋" w:eastAsia="仿宋"/>
                <w:szCs w:val="21"/>
                <w:highlight w:val="none"/>
                <w:lang w:val="en-US" w:eastAsia="zh-CN"/>
              </w:rPr>
              <w:t>5</w:t>
            </w:r>
            <w:r>
              <w:rPr>
                <w:rFonts w:hint="eastAsia" w:ascii="仿宋" w:hAnsi="仿宋" w:eastAsia="仿宋"/>
                <w:szCs w:val="21"/>
                <w:highlight w:val="none"/>
              </w:rPr>
              <w:t>、以上报价为最终报价，无现场议价，报价人参与报价即视为已知悉并接受该情况。</w:t>
            </w:r>
          </w:p>
        </w:tc>
      </w:tr>
    </w:tbl>
    <w:p w14:paraId="181055B7">
      <w:pPr>
        <w:snapToGrid w:val="0"/>
        <w:spacing w:afterLines="0" w:line="360" w:lineRule="auto"/>
        <w:rPr>
          <w:rFonts w:ascii="仿宋" w:hAnsi="仿宋" w:eastAsia="仿宋" w:cs="Arial"/>
          <w:highlight w:val="none"/>
        </w:rPr>
      </w:pPr>
    </w:p>
    <w:p w14:paraId="356FF802">
      <w:pPr>
        <w:snapToGrid w:val="0"/>
        <w:spacing w:afterLines="0" w:line="360" w:lineRule="auto"/>
        <w:ind w:firstLine="525" w:firstLineChars="250"/>
        <w:jc w:val="right"/>
        <w:rPr>
          <w:rFonts w:ascii="仿宋" w:hAnsi="仿宋" w:eastAsia="仿宋" w:cs="Arial"/>
          <w:highlight w:val="none"/>
        </w:rPr>
      </w:pPr>
    </w:p>
    <w:p w14:paraId="3AF95D84">
      <w:pPr>
        <w:wordWrap w:val="0"/>
        <w:snapToGrid w:val="0"/>
        <w:spacing w:afterLines="0" w:line="360" w:lineRule="auto"/>
        <w:ind w:firstLine="525" w:firstLineChars="250"/>
        <w:jc w:val="right"/>
        <w:rPr>
          <w:rFonts w:ascii="仿宋" w:hAnsi="仿宋" w:eastAsia="仿宋" w:cs="Arial"/>
          <w:highlight w:val="none"/>
        </w:rPr>
      </w:pPr>
      <w:r>
        <w:rPr>
          <w:rFonts w:hint="eastAsia" w:ascii="仿宋" w:hAnsi="仿宋" w:eastAsia="仿宋" w:cs="Arial"/>
          <w:highlight w:val="none"/>
        </w:rPr>
        <w:t xml:space="preserve">    报价单位盖章 </w:t>
      </w:r>
      <w:r>
        <w:rPr>
          <w:rFonts w:ascii="仿宋" w:hAnsi="仿宋" w:eastAsia="仿宋" w:cs="Arial"/>
          <w:highlight w:val="none"/>
        </w:rPr>
        <w:t xml:space="preserve">          </w:t>
      </w:r>
    </w:p>
    <w:p w14:paraId="063B18E8">
      <w:pPr>
        <w:spacing w:after="78" w:line="288" w:lineRule="auto"/>
        <w:jc w:val="right"/>
        <w:rPr>
          <w:rFonts w:ascii="仿宋" w:hAnsi="仿宋" w:eastAsia="仿宋"/>
          <w:b/>
          <w:szCs w:val="21"/>
          <w:highlight w:val="none"/>
        </w:rPr>
      </w:pPr>
      <w:r>
        <w:rPr>
          <w:rFonts w:hint="eastAsia" w:ascii="仿宋" w:hAnsi="仿宋" w:eastAsia="仿宋" w:cs="Arial"/>
          <w:highlight w:val="none"/>
        </w:rPr>
        <w:t xml:space="preserve">时间：    年      月   日   </w:t>
      </w:r>
      <w:r>
        <w:rPr>
          <w:rFonts w:ascii="仿宋" w:hAnsi="仿宋" w:eastAsia="仿宋"/>
          <w:b/>
          <w:szCs w:val="21"/>
          <w:highlight w:val="none"/>
        </w:rPr>
        <w:br w:type="page"/>
      </w:r>
    </w:p>
    <w:p w14:paraId="63D61501">
      <w:pPr>
        <w:spacing w:after="78" w:line="288" w:lineRule="auto"/>
        <w:rPr>
          <w:rFonts w:ascii="仿宋" w:hAnsi="仿宋" w:eastAsia="仿宋"/>
          <w:b/>
          <w:szCs w:val="21"/>
          <w:highlight w:val="none"/>
        </w:rPr>
      </w:pPr>
    </w:p>
    <w:p w14:paraId="7E2DDAE6">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bookmarkStart w:id="9" w:name="_Toc116850266"/>
      <w:bookmarkStart w:id="10" w:name="_Toc133335897"/>
      <w:r>
        <w:rPr>
          <w:rFonts w:hint="eastAsia" w:ascii="仿宋" w:hAnsi="仿宋" w:eastAsia="仿宋"/>
          <w:b/>
          <w:bCs/>
          <w:kern w:val="0"/>
          <w:sz w:val="24"/>
          <w:highlight w:val="none"/>
        </w:rPr>
        <w:t>响应供应商认为有必要提供的其他材料</w:t>
      </w:r>
      <w:bookmarkEnd w:id="9"/>
      <w:bookmarkEnd w:id="10"/>
    </w:p>
    <w:p w14:paraId="0D3B36DD">
      <w:pPr>
        <w:spacing w:after="78" w:line="288" w:lineRule="auto"/>
        <w:rPr>
          <w:rFonts w:ascii="仿宋" w:hAnsi="仿宋" w:eastAsia="仿宋"/>
          <w:b/>
          <w:szCs w:val="21"/>
          <w:highlight w:val="none"/>
        </w:rPr>
      </w:pPr>
    </w:p>
    <w:p w14:paraId="182CD3FC">
      <w:pPr>
        <w:spacing w:after="78" w:line="288" w:lineRule="auto"/>
        <w:rPr>
          <w:rFonts w:hint="eastAsia" w:ascii="仿宋" w:hAnsi="仿宋" w:eastAsia="仿宋"/>
          <w:b/>
          <w:szCs w:val="21"/>
          <w:highlight w:val="none"/>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AD9">
    <w:pPr>
      <w:widowControl/>
      <w:spacing w:afterLines="-2147483648" w:line="240" w:lineRule="auto"/>
      <w:jc w:val="both"/>
      <w:rPr>
        <w:rFonts w:ascii="Times New Roman" w:hAnsi="Times New Roman" w:eastAsia="宋体"/>
        <w:kern w:val="0"/>
        <w:sz w:val="24"/>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4"/>
          <w:spacing w:after="60"/>
        </w:pPr>
        <w:r>
          <w:t xml:space="preserve">     </w:t>
        </w:r>
      </w:p>
    </w:sdtContent>
  </w:sdt>
  <w:p w14:paraId="1F550AFD">
    <w:pPr>
      <w:spacing w:after="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40B7160"/>
    <w:rsid w:val="04487A2C"/>
    <w:rsid w:val="04A6769A"/>
    <w:rsid w:val="04CE404E"/>
    <w:rsid w:val="06DF0467"/>
    <w:rsid w:val="06F9F432"/>
    <w:rsid w:val="08937765"/>
    <w:rsid w:val="0A2C5771"/>
    <w:rsid w:val="0A886720"/>
    <w:rsid w:val="0B0E30C9"/>
    <w:rsid w:val="0BEB340A"/>
    <w:rsid w:val="0D7F8C1E"/>
    <w:rsid w:val="0DAFDDD2"/>
    <w:rsid w:val="0E024826"/>
    <w:rsid w:val="0FD61205"/>
    <w:rsid w:val="10DD77C5"/>
    <w:rsid w:val="11D010D8"/>
    <w:rsid w:val="11F508E9"/>
    <w:rsid w:val="13165211"/>
    <w:rsid w:val="133A0A1B"/>
    <w:rsid w:val="13AFEC81"/>
    <w:rsid w:val="161B3F59"/>
    <w:rsid w:val="1731145D"/>
    <w:rsid w:val="17A305D2"/>
    <w:rsid w:val="19A00859"/>
    <w:rsid w:val="19C91652"/>
    <w:rsid w:val="1B3C6FE2"/>
    <w:rsid w:val="1B3FC108"/>
    <w:rsid w:val="1BBF5AD0"/>
    <w:rsid w:val="1BFB4A9B"/>
    <w:rsid w:val="1BFE3282"/>
    <w:rsid w:val="1CAB4D5B"/>
    <w:rsid w:val="1D8C1793"/>
    <w:rsid w:val="1DC4251B"/>
    <w:rsid w:val="1EBD0C36"/>
    <w:rsid w:val="1EC4013E"/>
    <w:rsid w:val="1F0F1A56"/>
    <w:rsid w:val="1F7F9C30"/>
    <w:rsid w:val="1FB39FF7"/>
    <w:rsid w:val="1FB54372"/>
    <w:rsid w:val="1FFF4E3F"/>
    <w:rsid w:val="226625B2"/>
    <w:rsid w:val="238C1B25"/>
    <w:rsid w:val="23D902C0"/>
    <w:rsid w:val="240D38F9"/>
    <w:rsid w:val="24A55982"/>
    <w:rsid w:val="257FF5EF"/>
    <w:rsid w:val="27BED872"/>
    <w:rsid w:val="29E9B391"/>
    <w:rsid w:val="2A5174E9"/>
    <w:rsid w:val="2AE06094"/>
    <w:rsid w:val="2AFDB16C"/>
    <w:rsid w:val="2B444A82"/>
    <w:rsid w:val="2B7D8E96"/>
    <w:rsid w:val="2B9B7C50"/>
    <w:rsid w:val="2C87EFA4"/>
    <w:rsid w:val="2CEFA2BD"/>
    <w:rsid w:val="2D743EA5"/>
    <w:rsid w:val="2D9E346A"/>
    <w:rsid w:val="2E2760CC"/>
    <w:rsid w:val="2EFF028F"/>
    <w:rsid w:val="2EFF0385"/>
    <w:rsid w:val="2F4B392E"/>
    <w:rsid w:val="2FDFB298"/>
    <w:rsid w:val="2FEBB001"/>
    <w:rsid w:val="30BF60A9"/>
    <w:rsid w:val="30EE09A0"/>
    <w:rsid w:val="31372F12"/>
    <w:rsid w:val="313905F0"/>
    <w:rsid w:val="315563D4"/>
    <w:rsid w:val="31965AB5"/>
    <w:rsid w:val="3312685B"/>
    <w:rsid w:val="340E3EBE"/>
    <w:rsid w:val="36B91E0A"/>
    <w:rsid w:val="377B856B"/>
    <w:rsid w:val="37FEEEDA"/>
    <w:rsid w:val="391FB7C6"/>
    <w:rsid w:val="3956852C"/>
    <w:rsid w:val="397D4866"/>
    <w:rsid w:val="3A3B0BB3"/>
    <w:rsid w:val="3A51BFC5"/>
    <w:rsid w:val="3A63289C"/>
    <w:rsid w:val="3A7647DA"/>
    <w:rsid w:val="3AB83D73"/>
    <w:rsid w:val="3AFD93B8"/>
    <w:rsid w:val="3B1F391F"/>
    <w:rsid w:val="3B404BC5"/>
    <w:rsid w:val="3B459C86"/>
    <w:rsid w:val="3B5F884B"/>
    <w:rsid w:val="3B95BADD"/>
    <w:rsid w:val="3BD57167"/>
    <w:rsid w:val="3C5D14BF"/>
    <w:rsid w:val="3C7BEB7C"/>
    <w:rsid w:val="3D6C951B"/>
    <w:rsid w:val="3DB56025"/>
    <w:rsid w:val="3DFF524D"/>
    <w:rsid w:val="3DFF7079"/>
    <w:rsid w:val="3DFFBEE7"/>
    <w:rsid w:val="3E462C77"/>
    <w:rsid w:val="3EA56580"/>
    <w:rsid w:val="3EA7FE48"/>
    <w:rsid w:val="3EF86484"/>
    <w:rsid w:val="3EFBCAFF"/>
    <w:rsid w:val="3EFFC981"/>
    <w:rsid w:val="3FBF5430"/>
    <w:rsid w:val="3FD37539"/>
    <w:rsid w:val="3FDFD096"/>
    <w:rsid w:val="3FED8FF1"/>
    <w:rsid w:val="3FFCCAC4"/>
    <w:rsid w:val="3FFE10BE"/>
    <w:rsid w:val="417EEE12"/>
    <w:rsid w:val="42652233"/>
    <w:rsid w:val="44292F68"/>
    <w:rsid w:val="46322A83"/>
    <w:rsid w:val="46AD4503"/>
    <w:rsid w:val="473F1E4D"/>
    <w:rsid w:val="47741147"/>
    <w:rsid w:val="477F8B44"/>
    <w:rsid w:val="48C34B05"/>
    <w:rsid w:val="494B2855"/>
    <w:rsid w:val="49C317F9"/>
    <w:rsid w:val="4ACDDF1D"/>
    <w:rsid w:val="4B694C54"/>
    <w:rsid w:val="4BBA3990"/>
    <w:rsid w:val="4BD56D10"/>
    <w:rsid w:val="4C6321D0"/>
    <w:rsid w:val="4DFF1032"/>
    <w:rsid w:val="4EFDA9D6"/>
    <w:rsid w:val="4EFF30A2"/>
    <w:rsid w:val="4F10078B"/>
    <w:rsid w:val="4F155DA1"/>
    <w:rsid w:val="4F4F0D8E"/>
    <w:rsid w:val="4FF9BA94"/>
    <w:rsid w:val="4FFC2348"/>
    <w:rsid w:val="54445BC5"/>
    <w:rsid w:val="557F0F30"/>
    <w:rsid w:val="559E5CE3"/>
    <w:rsid w:val="56DD8954"/>
    <w:rsid w:val="570959A2"/>
    <w:rsid w:val="5718258C"/>
    <w:rsid w:val="5741663D"/>
    <w:rsid w:val="57AFC3C2"/>
    <w:rsid w:val="58300956"/>
    <w:rsid w:val="588D5729"/>
    <w:rsid w:val="58E24953"/>
    <w:rsid w:val="59890B06"/>
    <w:rsid w:val="59FF3A15"/>
    <w:rsid w:val="5AFFC0B6"/>
    <w:rsid w:val="5BB64468"/>
    <w:rsid w:val="5BFAA3C6"/>
    <w:rsid w:val="5C163B75"/>
    <w:rsid w:val="5C451348"/>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04A1623"/>
    <w:rsid w:val="6116400D"/>
    <w:rsid w:val="629848C7"/>
    <w:rsid w:val="633C8FA8"/>
    <w:rsid w:val="633F0871"/>
    <w:rsid w:val="637FE448"/>
    <w:rsid w:val="63BD36A8"/>
    <w:rsid w:val="654FD8A0"/>
    <w:rsid w:val="66261652"/>
    <w:rsid w:val="667E7C49"/>
    <w:rsid w:val="66B93803"/>
    <w:rsid w:val="67194FDD"/>
    <w:rsid w:val="6775E9D8"/>
    <w:rsid w:val="67CF435F"/>
    <w:rsid w:val="67EC7193"/>
    <w:rsid w:val="67F565AC"/>
    <w:rsid w:val="67F73327"/>
    <w:rsid w:val="68DE13FC"/>
    <w:rsid w:val="68FA8082"/>
    <w:rsid w:val="69100611"/>
    <w:rsid w:val="69BF38A2"/>
    <w:rsid w:val="69EFC425"/>
    <w:rsid w:val="6A236290"/>
    <w:rsid w:val="6A613480"/>
    <w:rsid w:val="6ACFA4E7"/>
    <w:rsid w:val="6B3E7E49"/>
    <w:rsid w:val="6B86ABFC"/>
    <w:rsid w:val="6BA92576"/>
    <w:rsid w:val="6BBD76DF"/>
    <w:rsid w:val="6BDA34B9"/>
    <w:rsid w:val="6BEF6F0A"/>
    <w:rsid w:val="6BF6364D"/>
    <w:rsid w:val="6C0B12C7"/>
    <w:rsid w:val="6C731664"/>
    <w:rsid w:val="6CD7324E"/>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48395C"/>
    <w:rsid w:val="71D3FAB0"/>
    <w:rsid w:val="72F018C8"/>
    <w:rsid w:val="738753C2"/>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375F3"/>
    <w:rsid w:val="77F97CB1"/>
    <w:rsid w:val="78062419"/>
    <w:rsid w:val="7808736F"/>
    <w:rsid w:val="78702AC8"/>
    <w:rsid w:val="787BD127"/>
    <w:rsid w:val="78DFF50A"/>
    <w:rsid w:val="79BB9841"/>
    <w:rsid w:val="79DF1FD7"/>
    <w:rsid w:val="7A3A1C39"/>
    <w:rsid w:val="7A5F0597"/>
    <w:rsid w:val="7AB73699"/>
    <w:rsid w:val="7ABF0B18"/>
    <w:rsid w:val="7ADFE466"/>
    <w:rsid w:val="7B19160B"/>
    <w:rsid w:val="7B6EDD4B"/>
    <w:rsid w:val="7B737D6F"/>
    <w:rsid w:val="7BBD36C3"/>
    <w:rsid w:val="7BC6D504"/>
    <w:rsid w:val="7BD75F15"/>
    <w:rsid w:val="7BF51143"/>
    <w:rsid w:val="7BF9CC8D"/>
    <w:rsid w:val="7BFE49B6"/>
    <w:rsid w:val="7BFF08C6"/>
    <w:rsid w:val="7BFF827E"/>
    <w:rsid w:val="7C203DF9"/>
    <w:rsid w:val="7CFBDE83"/>
    <w:rsid w:val="7CFC8BB6"/>
    <w:rsid w:val="7CFE278F"/>
    <w:rsid w:val="7CFF28FB"/>
    <w:rsid w:val="7D2B5D30"/>
    <w:rsid w:val="7D4B5E7D"/>
    <w:rsid w:val="7D570A35"/>
    <w:rsid w:val="7D6E25DE"/>
    <w:rsid w:val="7D7FD9BC"/>
    <w:rsid w:val="7DC46119"/>
    <w:rsid w:val="7DD8137B"/>
    <w:rsid w:val="7DDF15BC"/>
    <w:rsid w:val="7DECE624"/>
    <w:rsid w:val="7DFE9D0E"/>
    <w:rsid w:val="7E0B30F6"/>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5">
    <w:name w:val="heading 3"/>
    <w:basedOn w:val="1"/>
    <w:next w:val="1"/>
    <w:qFormat/>
    <w:uiPriority w:val="99"/>
    <w:pPr>
      <w:keepNext/>
      <w:keepLines/>
      <w:spacing w:before="260" w:after="260" w:line="416" w:lineRule="auto"/>
      <w:outlineLvl w:val="2"/>
    </w:pPr>
    <w:rPr>
      <w:b/>
      <w:bCs/>
      <w:sz w:val="32"/>
      <w:szCs w:val="32"/>
    </w:rPr>
  </w:style>
  <w:style w:type="paragraph" w:styleId="6">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Index8"/>
    <w:basedOn w:val="1"/>
    <w:next w:val="1"/>
    <w:qFormat/>
    <w:uiPriority w:val="0"/>
    <w:pPr>
      <w:ind w:left="3920" w:leftChars="1400"/>
      <w:jc w:val="left"/>
      <w:textAlignment w:val="baseline"/>
    </w:pPr>
  </w:style>
  <w:style w:type="paragraph" w:styleId="7">
    <w:name w:val="Normal Indent"/>
    <w:basedOn w:val="1"/>
    <w:qFormat/>
    <w:uiPriority w:val="0"/>
    <w:pPr>
      <w:ind w:firstLine="420" w:firstLineChars="200"/>
    </w:pPr>
  </w:style>
  <w:style w:type="paragraph" w:styleId="8">
    <w:name w:val="annotation text"/>
    <w:basedOn w:val="1"/>
    <w:link w:val="33"/>
    <w:qFormat/>
    <w:uiPriority w:val="99"/>
    <w:pPr>
      <w:spacing w:afterLines="0" w:line="240" w:lineRule="auto"/>
      <w:jc w:val="left"/>
    </w:pPr>
    <w:rPr>
      <w:rFonts w:ascii="Times New Roman" w:hAnsi="Times New Roman"/>
    </w:rPr>
  </w:style>
  <w:style w:type="paragraph" w:styleId="9">
    <w:name w:val="Body Text"/>
    <w:basedOn w:val="1"/>
    <w:next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1"/>
    <w:semiHidden/>
    <w:unhideWhenUsed/>
    <w:qFormat/>
    <w:uiPriority w:val="0"/>
    <w:pPr>
      <w:spacing w:after="120" w:line="480" w:lineRule="auto"/>
      <w:ind w:left="420" w:leftChars="200"/>
    </w:pPr>
  </w:style>
  <w:style w:type="paragraph" w:styleId="13">
    <w:name w:val="Balloon Text"/>
    <w:basedOn w:val="1"/>
    <w:link w:val="32"/>
    <w:qFormat/>
    <w:uiPriority w:val="0"/>
    <w:pPr>
      <w:spacing w:line="240" w:lineRule="auto"/>
    </w:pPr>
    <w:rPr>
      <w:sz w:val="18"/>
      <w:szCs w:val="18"/>
    </w:rPr>
  </w:style>
  <w:style w:type="paragraph" w:styleId="14">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4"/>
    <w:qFormat/>
    <w:uiPriority w:val="0"/>
    <w:pPr>
      <w:spacing w:afterLines="25" w:line="300" w:lineRule="auto"/>
    </w:pPr>
    <w:rPr>
      <w:rFonts w:ascii="Arial" w:hAnsi="Arial"/>
      <w:b/>
      <w:bCs/>
    </w:rPr>
  </w:style>
  <w:style w:type="paragraph" w:styleId="20">
    <w:name w:val="Body Text First Indent 2"/>
    <w:basedOn w:val="10"/>
    <w:link w:val="55"/>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3"/>
    <w:link w:val="13"/>
    <w:qFormat/>
    <w:uiPriority w:val="0"/>
    <w:rPr>
      <w:rFonts w:ascii="Arial" w:hAnsi="Arial" w:eastAsia="宋体" w:cs="Times New Roman"/>
      <w:kern w:val="2"/>
      <w:sz w:val="18"/>
      <w:szCs w:val="18"/>
    </w:rPr>
  </w:style>
  <w:style w:type="character" w:customStyle="1" w:styleId="33">
    <w:name w:val="批注文字 字符"/>
    <w:basedOn w:val="23"/>
    <w:link w:val="8"/>
    <w:qFormat/>
    <w:uiPriority w:val="99"/>
    <w:rPr>
      <w:rFonts w:ascii="Times New Roman" w:hAnsi="Times New Roman" w:eastAsia="宋体" w:cs="Times New Roman"/>
      <w:kern w:val="2"/>
      <w:sz w:val="21"/>
      <w:szCs w:val="24"/>
    </w:rPr>
  </w:style>
  <w:style w:type="character" w:customStyle="1" w:styleId="34">
    <w:name w:val="批注主题 字符"/>
    <w:basedOn w:val="33"/>
    <w:link w:val="19"/>
    <w:qFormat/>
    <w:uiPriority w:val="0"/>
    <w:rPr>
      <w:rFonts w:ascii="Arial" w:hAnsi="Arial" w:eastAsia="宋体" w:cs="Times New Roman"/>
      <w:b/>
      <w:bCs/>
      <w:kern w:val="2"/>
      <w:sz w:val="21"/>
      <w:szCs w:val="24"/>
    </w:rPr>
  </w:style>
  <w:style w:type="character" w:customStyle="1" w:styleId="35">
    <w:name w:val="font01"/>
    <w:basedOn w:val="23"/>
    <w:qFormat/>
    <w:uiPriority w:val="0"/>
    <w:rPr>
      <w:rFonts w:hint="eastAsia" w:ascii="宋体" w:hAnsi="宋体" w:eastAsia="宋体"/>
      <w:color w:val="000000"/>
      <w:sz w:val="20"/>
      <w:szCs w:val="20"/>
      <w:u w:val="none"/>
      <w:vertAlign w:val="superscript"/>
    </w:rPr>
  </w:style>
  <w:style w:type="character" w:customStyle="1" w:styleId="36">
    <w:name w:val="font31"/>
    <w:basedOn w:val="23"/>
    <w:qFormat/>
    <w:uiPriority w:val="0"/>
    <w:rPr>
      <w:rFonts w:hint="eastAsia" w:ascii="宋体" w:hAnsi="宋体" w:eastAsia="宋体"/>
      <w:color w:val="000000"/>
      <w:sz w:val="20"/>
      <w:szCs w:val="20"/>
      <w:u w:val="none"/>
    </w:rPr>
  </w:style>
  <w:style w:type="character" w:customStyle="1" w:styleId="37">
    <w:name w:val="页脚 字符"/>
    <w:basedOn w:val="23"/>
    <w:link w:val="14"/>
    <w:qFormat/>
    <w:uiPriority w:val="99"/>
    <w:rPr>
      <w:rFonts w:ascii="Arial" w:hAnsi="Arial" w:eastAsia="楷体_GB2312" w:cs="Times New Roman"/>
      <w:sz w:val="18"/>
      <w:szCs w:val="18"/>
    </w:rPr>
  </w:style>
  <w:style w:type="character" w:customStyle="1" w:styleId="38">
    <w:name w:val="页眉 字符"/>
    <w:basedOn w:val="23"/>
    <w:link w:val="15"/>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3"/>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3"/>
    <w:link w:val="6"/>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3"/>
    <w:qFormat/>
    <w:uiPriority w:val="0"/>
    <w:rPr>
      <w:rFonts w:hint="eastAsia" w:ascii="宋体" w:hAnsi="宋体" w:eastAsia="宋体"/>
      <w:color w:val="000000"/>
      <w:sz w:val="18"/>
      <w:szCs w:val="18"/>
      <w:u w:val="none"/>
    </w:rPr>
  </w:style>
  <w:style w:type="character" w:customStyle="1" w:styleId="51">
    <w:name w:val="font11"/>
    <w:basedOn w:val="23"/>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3"/>
    <w:link w:val="20"/>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3"/>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3"/>
    <w:link w:val="12"/>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正文"/>
    <w:basedOn w:val="1"/>
    <w:qFormat/>
    <w:uiPriority w:val="0"/>
    <w:pPr>
      <w:tabs>
        <w:tab w:val="left" w:pos="426"/>
      </w:tabs>
      <w:ind w:firstLine="200" w:firstLineChars="200"/>
    </w:pPr>
    <w:rPr>
      <w:rFonts w:ascii="Calibri" w:hAnsi="Calibri" w:cs="Times New Roman"/>
      <w:kern w:val="2"/>
      <w:sz w:val="24"/>
      <w:szCs w:val="20"/>
    </w:rPr>
  </w:style>
  <w:style w:type="paragraph" w:customStyle="1" w:styleId="69">
    <w:name w:val="*正文"/>
    <w:basedOn w:val="1"/>
    <w:qFormat/>
    <w:uiPriority w:val="0"/>
    <w:pPr>
      <w:ind w:firstLine="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5047</Words>
  <Characters>5483</Characters>
  <Lines>59</Lines>
  <Paragraphs>16</Paragraphs>
  <TotalTime>33</TotalTime>
  <ScaleCrop>false</ScaleCrop>
  <LinksUpToDate>false</LinksUpToDate>
  <CharactersWithSpaces>5975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2025-09-09T06:29:00Z</cp:lastPrinted>
  <dcterms:modified xsi:type="dcterms:W3CDTF">2026-04-20T07:10:17Z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